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1D61C">
      <w:pPr>
        <w:spacing w:line="360" w:lineRule="auto"/>
        <w:ind w:left="836" w:hanging="1273" w:hangingChars="398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bookmarkStart w:id="6" w:name="_GoBack"/>
      <w:bookmarkEnd w:id="6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default" w:ascii="Times New Roman" w:hAnsi="Times New Roman" w:eastAsia="仿宋" w:cs="Times New Roman"/>
          <w:sz w:val="32"/>
          <w:szCs w:val="32"/>
        </w:rPr>
        <w:t>2</w:t>
      </w:r>
    </w:p>
    <w:p w14:paraId="3CAE0CDD">
      <w:pPr>
        <w:widowControl/>
        <w:spacing w:before="469" w:beforeLines="150"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"/>
          <w:woUserID w:val="1"/>
        </w:rPr>
      </w:pPr>
      <w:bookmarkStart w:id="0" w:name="_Toc479323335"/>
      <w:bookmarkStart w:id="1" w:name="_Toc479323114"/>
      <w:r>
        <w:rPr>
          <w:rFonts w:hint="eastAsia" w:ascii="方正小标宋_GBK" w:hAnsi="方正小标宋_GBK" w:eastAsia="方正小标宋_GBK" w:cs="方正小标宋_GBK"/>
          <w:sz w:val="44"/>
          <w:szCs w:val="44"/>
          <w:woUserID w:val="1"/>
        </w:rPr>
        <w:t>湖南科技大学2026年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"/>
          <w:woUserID w:val="1"/>
        </w:rPr>
        <w:t>研究生</w:t>
      </w:r>
    </w:p>
    <w:p w14:paraId="5E124335">
      <w:pPr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智慧城市技术与创意设计大赛</w:t>
      </w:r>
      <w:bookmarkEnd w:id="0"/>
      <w:bookmarkEnd w:id="1"/>
      <w:bookmarkStart w:id="2" w:name="_Toc479323337"/>
      <w:bookmarkStart w:id="3" w:name="_Toc479323116"/>
      <w:bookmarkStart w:id="4" w:name="_Toc7210847"/>
      <w:bookmarkStart w:id="5" w:name="_Toc108088508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项目说明书</w:t>
      </w:r>
      <w:bookmarkEnd w:id="2"/>
      <w:bookmarkEnd w:id="3"/>
      <w:bookmarkEnd w:id="4"/>
      <w:bookmarkEnd w:id="5"/>
    </w:p>
    <w:p w14:paraId="76EB37B1">
      <w:pPr>
        <w:widowControl/>
        <w:spacing w:line="360" w:lineRule="auto"/>
        <w:jc w:val="center"/>
        <w:rPr>
          <w:rFonts w:hint="default" w:ascii="Times New Roman" w:hAnsi="Times New Roman" w:eastAsia="仿宋" w:cs="Times New Roman"/>
          <w:sz w:val="28"/>
          <w:szCs w:val="36"/>
        </w:rPr>
      </w:pPr>
      <w:r>
        <w:rPr>
          <w:rFonts w:hint="default" w:ascii="Times New Roman" w:hAnsi="Times New Roman" w:eastAsia="仿宋" w:cs="Times New Roman"/>
          <w:sz w:val="28"/>
          <w:szCs w:val="36"/>
        </w:rPr>
        <w:t>(模板)</w:t>
      </w:r>
    </w:p>
    <w:p w14:paraId="3E1A4D6B">
      <w:pPr>
        <w:widowControl/>
        <w:snapToGrid w:val="0"/>
        <w:spacing w:line="360" w:lineRule="auto"/>
        <w:rPr>
          <w:rFonts w:hint="default" w:ascii="Times New Roman" w:hAnsi="Times New Roman" w:eastAsia="仿宋" w:cs="Times New Roman"/>
          <w:b/>
          <w:sz w:val="28"/>
          <w:szCs w:val="28"/>
        </w:rPr>
      </w:pPr>
    </w:p>
    <w:p w14:paraId="32E7B382">
      <w:pPr>
        <w:widowControl/>
        <w:snapToGrid w:val="0"/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一、立项依据</w:t>
      </w:r>
      <w:r>
        <w:rPr>
          <w:rFonts w:hint="default" w:ascii="Times New Roman" w:hAnsi="Times New Roman" w:eastAsia="仿宋" w:cs="Times New Roman"/>
          <w:sz w:val="28"/>
          <w:szCs w:val="28"/>
        </w:rPr>
        <w:t>（不超过2000字）</w:t>
      </w:r>
    </w:p>
    <w:p w14:paraId="20B01077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（意义、国内外研究/市场现状及发展动态分析）</w:t>
      </w:r>
    </w:p>
    <w:p w14:paraId="77AED8AD">
      <w:pPr>
        <w:widowControl/>
        <w:snapToGrid w:val="0"/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二、项目创新内容</w:t>
      </w:r>
      <w:r>
        <w:rPr>
          <w:rFonts w:hint="default" w:ascii="Times New Roman" w:hAnsi="Times New Roman" w:eastAsia="仿宋" w:cs="Times New Roman"/>
          <w:sz w:val="28"/>
          <w:szCs w:val="28"/>
        </w:rPr>
        <w:t>（不超过3000字）</w:t>
      </w:r>
    </w:p>
    <w:p w14:paraId="3F8F2776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1．项目总体思路</w:t>
      </w:r>
    </w:p>
    <w:p w14:paraId="6B1AD3D8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2．可行性分析：项目的技术或实施可行性。</w:t>
      </w:r>
    </w:p>
    <w:p w14:paraId="4F2E3F0A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3．本项目的特色与创新之处。 </w:t>
      </w:r>
    </w:p>
    <w:p w14:paraId="48310B99">
      <w:pPr>
        <w:widowControl/>
        <w:snapToGrid w:val="0"/>
        <w:spacing w:line="360" w:lineRule="auto"/>
        <w:rPr>
          <w:rFonts w:hint="default"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三、实施方案</w:t>
      </w:r>
      <w:r>
        <w:rPr>
          <w:rFonts w:hint="default" w:ascii="Times New Roman" w:hAnsi="Times New Roman" w:eastAsia="仿宋" w:cs="Times New Roman"/>
          <w:sz w:val="28"/>
          <w:szCs w:val="28"/>
        </w:rPr>
        <w:t>（不超过3000字）</w:t>
      </w:r>
    </w:p>
    <w:p w14:paraId="2432FBDC">
      <w:pPr>
        <w:widowControl/>
        <w:snapToGrid w:val="0"/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包括有关方法、技术路线、实验手段、关键技术、方案实现形态等说明</w:t>
      </w:r>
    </w:p>
    <w:p w14:paraId="5EEC48CD">
      <w:pPr>
        <w:widowControl/>
        <w:snapToGrid w:val="0"/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四、应用前景分析</w:t>
      </w:r>
      <w:r>
        <w:rPr>
          <w:rFonts w:hint="default" w:ascii="Times New Roman" w:hAnsi="Times New Roman" w:eastAsia="仿宋" w:cs="Times New Roman"/>
          <w:sz w:val="28"/>
          <w:szCs w:val="28"/>
        </w:rPr>
        <w:t>（不超过500字）</w:t>
      </w:r>
    </w:p>
    <w:p w14:paraId="37A712DE">
      <w:pPr>
        <w:widowControl/>
        <w:spacing w:line="360" w:lineRule="auto"/>
        <w:ind w:left="1274" w:hanging="1273" w:hangingChars="398"/>
        <w:rPr>
          <w:rFonts w:hint="default" w:ascii="Times New Roman" w:hAnsi="Times New Roman" w:eastAsia="仿宋" w:cs="Times New Roman"/>
          <w:sz w:val="32"/>
          <w:szCs w:val="21"/>
        </w:rPr>
      </w:pPr>
      <w:r>
        <w:rPr>
          <w:rFonts w:hint="default" w:ascii="Times New Roman" w:hAnsi="Times New Roman" w:eastAsia="仿宋" w:cs="Times New Roman"/>
          <w:sz w:val="32"/>
          <w:szCs w:val="21"/>
        </w:rPr>
        <w:br w:type="page"/>
      </w:r>
    </w:p>
    <w:p w14:paraId="1D34A3F4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20A3736-C379-4B72-93C5-AB884CC1AC1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7321E48-EEB0-4D6E-B021-0000A6309589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E1B6BE3-6DF7-4379-8181-8D596C2FFCA7}"/>
  </w:font>
  <w:font w:name="KSOF4724EE56">
    <w:panose1 w:val="020206030504050203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88CF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8FF55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8FF55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165"/>
    <w:rsid w:val="00031165"/>
    <w:rsid w:val="0037319A"/>
    <w:rsid w:val="005123E3"/>
    <w:rsid w:val="005D78D3"/>
    <w:rsid w:val="005F7FC1"/>
    <w:rsid w:val="006022A5"/>
    <w:rsid w:val="006B55D6"/>
    <w:rsid w:val="00727B81"/>
    <w:rsid w:val="007E416A"/>
    <w:rsid w:val="00971413"/>
    <w:rsid w:val="00B40E5B"/>
    <w:rsid w:val="00C23A47"/>
    <w:rsid w:val="00EF0A52"/>
    <w:rsid w:val="00FA1DE6"/>
    <w:rsid w:val="035E7A16"/>
    <w:rsid w:val="06941DC6"/>
    <w:rsid w:val="19F6DA34"/>
    <w:rsid w:val="19F77A1D"/>
    <w:rsid w:val="1C2838BF"/>
    <w:rsid w:val="1D485456"/>
    <w:rsid w:val="1F6B6AC0"/>
    <w:rsid w:val="1FFFE5BD"/>
    <w:rsid w:val="28CA642A"/>
    <w:rsid w:val="2BDF9E85"/>
    <w:rsid w:val="2FAB8A65"/>
    <w:rsid w:val="302F3842"/>
    <w:rsid w:val="333FDE2C"/>
    <w:rsid w:val="3F67793C"/>
    <w:rsid w:val="42B0500A"/>
    <w:rsid w:val="4E7E31A0"/>
    <w:rsid w:val="56FBDE94"/>
    <w:rsid w:val="57F3806F"/>
    <w:rsid w:val="5BCF7AD3"/>
    <w:rsid w:val="5D6737D9"/>
    <w:rsid w:val="5F7104CA"/>
    <w:rsid w:val="5FF7D9B7"/>
    <w:rsid w:val="61302E91"/>
    <w:rsid w:val="65E81C09"/>
    <w:rsid w:val="68FE2FAA"/>
    <w:rsid w:val="6AEFC613"/>
    <w:rsid w:val="6C0543DC"/>
    <w:rsid w:val="6C305F8D"/>
    <w:rsid w:val="6D7B6243"/>
    <w:rsid w:val="70E862D8"/>
    <w:rsid w:val="729F83BF"/>
    <w:rsid w:val="73AFC5D2"/>
    <w:rsid w:val="74EE481B"/>
    <w:rsid w:val="7BE7BF6D"/>
    <w:rsid w:val="7DEB5D9B"/>
    <w:rsid w:val="7E7B8ECD"/>
    <w:rsid w:val="7EBF4FF9"/>
    <w:rsid w:val="7EF214DF"/>
    <w:rsid w:val="7F3FB076"/>
    <w:rsid w:val="7FA3E9E9"/>
    <w:rsid w:val="7FFC1E6F"/>
    <w:rsid w:val="95F7AE71"/>
    <w:rsid w:val="AFAFA80C"/>
    <w:rsid w:val="BBD919A0"/>
    <w:rsid w:val="BEDDDA19"/>
    <w:rsid w:val="CD9D93A6"/>
    <w:rsid w:val="D2DFB62A"/>
    <w:rsid w:val="D7F3D222"/>
    <w:rsid w:val="D7FF1812"/>
    <w:rsid w:val="DBDD2C26"/>
    <w:rsid w:val="DDC75C74"/>
    <w:rsid w:val="E7DF63B9"/>
    <w:rsid w:val="EFFFCDC6"/>
    <w:rsid w:val="EFFFCFFB"/>
    <w:rsid w:val="F4FFBB93"/>
    <w:rsid w:val="F57B7FA2"/>
    <w:rsid w:val="F9A4F9A6"/>
    <w:rsid w:val="FBA7009F"/>
    <w:rsid w:val="FBDF64D5"/>
    <w:rsid w:val="FBEF3ABD"/>
    <w:rsid w:val="FDEECDC1"/>
    <w:rsid w:val="FDF4B82A"/>
    <w:rsid w:val="FDF7CF12"/>
    <w:rsid w:val="FEFE7C39"/>
    <w:rsid w:val="FF5F2A4D"/>
    <w:rsid w:val="FFE7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  <w:ind w:firstLine="200" w:firstLineChars="200"/>
    </w:pPr>
    <w:rPr>
      <w:rFonts w:ascii="仿宋" w:hAnsi="Calibri" w:eastAsia="仿宋" w:cs="Times New Roman"/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10"/>
    <w:basedOn w:val="8"/>
    <w:qFormat/>
    <w:uiPriority w:val="0"/>
    <w:rPr>
      <w:rFonts w:hint="default" w:ascii="Times New Roman" w:hAnsi="Times New Roman" w:cs="Times New Roman"/>
    </w:rPr>
  </w:style>
  <w:style w:type="character" w:customStyle="1" w:styleId="11">
    <w:name w:val="15"/>
    <w:basedOn w:val="8"/>
    <w:qFormat/>
    <w:uiPriority w:val="0"/>
    <w:rPr>
      <w:rFonts w:hint="default" w:ascii="Times New Roman" w:hAnsi="Times New Roman" w:cs="Times New Roman"/>
      <w:b/>
    </w:rPr>
  </w:style>
  <w:style w:type="paragraph" w:customStyle="1" w:styleId="12">
    <w:name w:val="指南标题3"/>
    <w:qFormat/>
    <w:uiPriority w:val="0"/>
    <w:pPr>
      <w:keepNext/>
      <w:keepLines/>
      <w:widowControl w:val="0"/>
      <w:spacing w:line="360" w:lineRule="auto"/>
      <w:outlineLvl w:val="2"/>
    </w:pPr>
    <w:rPr>
      <w:rFonts w:ascii="仿宋" w:hAnsi="宋体" w:eastAsia="仿宋" w:cs="Times New Roman"/>
      <w:b/>
      <w:color w:val="000000"/>
      <w:kern w:val="2"/>
      <w:sz w:val="32"/>
      <w:szCs w:val="32"/>
      <w:lang w:val="en-US" w:eastAsia="zh-CN" w:bidi="ar-SA"/>
    </w:rPr>
  </w:style>
  <w:style w:type="paragraph" w:customStyle="1" w:styleId="13">
    <w:name w:val="Table Text"/>
    <w:basedOn w:val="1"/>
    <w:hidden/>
    <w:qFormat/>
    <w:uiPriority w:val="0"/>
    <w:pPr>
      <w:spacing w:before="127" w:line="360" w:lineRule="auto"/>
      <w:jc w:val="center"/>
    </w:pPr>
    <w:rPr>
      <w:rFonts w:ascii="仿宋" w:hAnsi="仿宋" w:eastAsia="仿宋" w:cs="Times New Roman"/>
      <w:sz w:val="28"/>
      <w:szCs w:val="28"/>
    </w:rPr>
  </w:style>
  <w:style w:type="paragraph" w:customStyle="1" w:styleId="14">
    <w:name w:val="指南标题2"/>
    <w:qFormat/>
    <w:uiPriority w:val="0"/>
    <w:pPr>
      <w:keepNext/>
      <w:keepLines/>
      <w:widowControl w:val="0"/>
      <w:spacing w:line="360" w:lineRule="auto"/>
      <w:outlineLvl w:val="1"/>
    </w:pPr>
    <w:rPr>
      <w:rFonts w:ascii="黑体" w:hAnsi="Microsoft YaHei UI" w:eastAsia="黑体" w:cs="Times New Roman"/>
      <w:b/>
      <w:color w:val="000000"/>
      <w:kern w:val="2"/>
      <w:sz w:val="32"/>
      <w:szCs w:val="32"/>
      <w:lang w:val="en-US" w:eastAsia="zh-CN" w:bidi="ar-SA"/>
    </w:rPr>
  </w:style>
  <w:style w:type="character" w:customStyle="1" w:styleId="15">
    <w:name w:val="17"/>
    <w:basedOn w:val="8"/>
    <w:qFormat/>
    <w:uiPriority w:val="0"/>
    <w:rPr>
      <w:rFonts w:hint="default" w:ascii="方正黑体_GBK" w:hAnsi="方正黑体_GBK" w:eastAsia="方正黑体_GBK" w:cs="方正黑体_GBK"/>
      <w:color w:val="FF0000"/>
      <w:sz w:val="24"/>
      <w:szCs w:val="24"/>
    </w:rPr>
  </w:style>
  <w:style w:type="character" w:customStyle="1" w:styleId="16">
    <w:name w:val="18"/>
    <w:basedOn w:val="8"/>
    <w:qFormat/>
    <w:uiPriority w:val="0"/>
    <w:rPr>
      <w:rFonts w:hint="eastAsia" w:ascii="宋体" w:hAnsi="宋体" w:eastAsia="宋体" w:cs="宋体"/>
      <w:color w:val="0070C0"/>
      <w:sz w:val="22"/>
      <w:szCs w:val="22"/>
    </w:rPr>
  </w:style>
  <w:style w:type="character" w:customStyle="1" w:styleId="17">
    <w:name w:val="16"/>
    <w:basedOn w:val="8"/>
    <w:qFormat/>
    <w:uiPriority w:val="0"/>
    <w:rPr>
      <w:rFonts w:hint="default" w:ascii="Times New Roman" w:hAnsi="Times New Roman" w:cs="Times New Roman"/>
      <w:color w:val="800080"/>
      <w:u w:val="single"/>
    </w:rPr>
  </w:style>
  <w:style w:type="paragraph" w:customStyle="1" w:styleId="18">
    <w:name w:val="正文-公1"/>
    <w:basedOn w:val="1"/>
    <w:qFormat/>
    <w:uiPriority w:val="0"/>
    <w:pPr>
      <w:spacing w:line="360" w:lineRule="auto"/>
      <w:ind w:firstLine="200" w:firstLineChars="200"/>
    </w:pPr>
    <w:rPr>
      <w:rFonts w:ascii="仿宋" w:hAnsi="Calibri" w:eastAsia="仿宋" w:cs="Times New Roman"/>
      <w:sz w:val="32"/>
      <w:szCs w:val="32"/>
    </w:rPr>
  </w:style>
  <w:style w:type="paragraph" w:customStyle="1" w:styleId="19">
    <w:name w:val="指南标题1"/>
    <w:qFormat/>
    <w:uiPriority w:val="0"/>
    <w:pPr>
      <w:keepNext/>
      <w:keepLines/>
      <w:widowControl w:val="0"/>
      <w:spacing w:after="120" w:line="360" w:lineRule="auto"/>
      <w:jc w:val="center"/>
      <w:outlineLvl w:val="0"/>
    </w:pPr>
    <w:rPr>
      <w:rFonts w:ascii="方正小标宋简体" w:hAnsi="Microsoft YaHei UI" w:eastAsia="方正小标宋简体" w:cs="Times New Roman"/>
      <w:b/>
      <w:color w:val="000000"/>
      <w:kern w:val="44"/>
      <w:sz w:val="36"/>
      <w:szCs w:val="36"/>
      <w:lang w:val="en-US" w:eastAsia="zh-CN" w:bidi="ar-SA"/>
    </w:rPr>
  </w:style>
  <w:style w:type="paragraph" w:customStyle="1" w:styleId="20">
    <w:name w:val="指南标题"/>
    <w:basedOn w:val="1"/>
    <w:qFormat/>
    <w:uiPriority w:val="0"/>
    <w:pPr>
      <w:spacing w:line="360" w:lineRule="auto"/>
      <w:ind w:left="1433" w:hanging="1433" w:hangingChars="398"/>
      <w:jc w:val="center"/>
    </w:pPr>
    <w:rPr>
      <w:rFonts w:ascii="方正小标宋简体" w:hAnsi="微软雅黑" w:eastAsia="方正小标宋简体" w:cs="Times New Roman"/>
      <w:sz w:val="36"/>
      <w:szCs w:val="36"/>
    </w:rPr>
  </w:style>
  <w:style w:type="table" w:customStyle="1" w:styleId="21">
    <w:name w:val="Table Normal1"/>
    <w:basedOn w:val="6"/>
    <w:qFormat/>
    <w:uiPriority w:val="0"/>
    <w:tblPr>
      <w:tblCellMar>
        <w:left w:w="0" w:type="dxa"/>
        <w:right w:w="0" w:type="dxa"/>
      </w:tblCellMar>
    </w:tblPr>
  </w:style>
  <w:style w:type="character" w:customStyle="1" w:styleId="22">
    <w:name w:val="font61"/>
    <w:basedOn w:val="8"/>
    <w:autoRedefine/>
    <w:qFormat/>
    <w:uiPriority w:val="0"/>
    <w:rPr>
      <w:rFonts w:hint="default" w:ascii="方正黑体_GBK" w:hAnsi="方正黑体_GBK" w:eastAsia="方正黑体_GBK" w:cs="方正黑体_GBK"/>
      <w:color w:val="FF0000"/>
      <w:sz w:val="24"/>
      <w:szCs w:val="24"/>
      <w:u w:val="none"/>
    </w:rPr>
  </w:style>
  <w:style w:type="character" w:customStyle="1" w:styleId="23">
    <w:name w:val="font31"/>
    <w:basedOn w:val="8"/>
    <w:autoRedefine/>
    <w:qFormat/>
    <w:uiPriority w:val="0"/>
    <w:rPr>
      <w:rFonts w:hint="eastAsia" w:ascii="宋体" w:hAnsi="宋体" w:eastAsia="宋体" w:cs="宋体"/>
      <w:color w:val="0070C0"/>
      <w:sz w:val="22"/>
      <w:szCs w:val="22"/>
      <w:u w:val="none"/>
    </w:rPr>
  </w:style>
  <w:style w:type="paragraph" w:customStyle="1" w:styleId="2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188</Words>
  <Characters>202</Characters>
  <Lines>11</Lines>
  <Paragraphs>3</Paragraphs>
  <TotalTime>1</TotalTime>
  <ScaleCrop>false</ScaleCrop>
  <LinksUpToDate>false</LinksUpToDate>
  <CharactersWithSpaces>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2025-06-05T12:42:00Z</dcterms:created>
  <dc:creator>ZA</dc:creator>
  <cp:lastModifiedBy>李薇</cp:lastModifiedBy>
  <dcterms:modified xsi:type="dcterms:W3CDTF">2026-09-20T10:07:24Z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eyJoZGlkIjoiMjA2MDliOGVjZTdkYzZmYzE0NGY4ODkzMjM1MmVkNGQiLCJ1c2VySWQiOiI2Nzk0Mjk1NzIifQ==</vt:lpwstr>
  </property>
  <property fmtid="{D5CDD505-2E9C-101B-9397-08002B2CF9AE}" pid="4" name="ICV">
    <vt:lpwstr>F562CFB8907AB8B68747AA6A71616B79_43</vt:lpwstr>
  </property>
</Properties>
</file>