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22916">
      <w:pPr>
        <w:widowControl w:val="0"/>
        <w:kinsoku/>
        <w:autoSpaceDE/>
        <w:autoSpaceDN/>
        <w:adjustRightInd/>
        <w:snapToGrid/>
        <w:spacing w:before="30" w:line="560" w:lineRule="atLeast"/>
        <w:jc w:val="both"/>
        <w:textAlignment w:val="auto"/>
        <w:rPr>
          <w:rFonts w:hint="eastAsia" w:ascii="仿宋_GB2312" w:hAnsi="仿宋_GB2312" w:eastAsia="仿宋_GB2312" w:cs="仿宋_GB2312"/>
          <w:snapToGrid/>
          <w:sz w:val="32"/>
          <w:szCs w:val="32"/>
          <w:lang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napToGrid/>
          <w:spacing w:val="0"/>
          <w:sz w:val="32"/>
          <w:szCs w:val="32"/>
          <w:lang w:eastAsia="zh-CN" w:bidi="ar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spacing w:val="0"/>
          <w:sz w:val="32"/>
          <w:szCs w:val="32"/>
          <w:lang w:eastAsia="zh-CN" w:bidi="ar"/>
        </w:rPr>
        <w:t>2</w:t>
      </w:r>
    </w:p>
    <w:p w14:paraId="27BF2595">
      <w:pPr>
        <w:spacing w:line="323" w:lineRule="auto"/>
        <w:rPr>
          <w:rFonts w:hint="eastAsia" w:ascii="仿宋_GB2312" w:hAnsi="仿宋_GB2312" w:eastAsia="仿宋_GB2312" w:cs="仿宋_GB2312"/>
          <w:lang w:eastAsia="zh-CN"/>
        </w:rPr>
      </w:pPr>
    </w:p>
    <w:p w14:paraId="63832C42">
      <w:pPr>
        <w:pStyle w:val="2"/>
        <w:spacing w:before="30"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湖南省第九届高校公共管理例大赛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湖南科技</w:t>
      </w:r>
    </w:p>
    <w:p w14:paraId="6B1190E1">
      <w:pPr>
        <w:pStyle w:val="2"/>
        <w:spacing w:before="30"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选拔赛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kern w:val="2"/>
          <w:sz w:val="44"/>
          <w:szCs w:val="44"/>
          <w:lang w:eastAsia="zh-CN"/>
        </w:rPr>
        <w:t>评分标准</w:t>
      </w:r>
    </w:p>
    <w:p w14:paraId="1BEFFA15">
      <w:pPr>
        <w:pStyle w:val="2"/>
        <w:spacing w:before="151" w:after="120" w:afterLines="50" w:line="224" w:lineRule="auto"/>
        <w:rPr>
          <w:rFonts w:hint="eastAsia" w:ascii="仿宋_GB2312" w:hAnsi="仿宋_GB2312" w:eastAsia="仿宋_GB2312" w:cs="仿宋_GB2312"/>
          <w:spacing w:val="-2"/>
          <w:lang w:eastAsia="zh-CN"/>
        </w:rPr>
      </w:pPr>
    </w:p>
    <w:p w14:paraId="6059B24C">
      <w:pPr>
        <w:pStyle w:val="2"/>
        <w:spacing w:before="0" w:after="0" w:afterLines="0" w:line="560" w:lineRule="atLeast"/>
        <w:rPr>
          <w:rFonts w:hint="default" w:ascii="Times New Roman" w:hAnsi="Times New Roman" w:eastAsia="仿宋_GB2312" w:cs="Times New Roman"/>
          <w:b/>
          <w:bCs/>
          <w:spacing w:val="-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-2"/>
          <w:lang w:eastAsia="zh-CN"/>
        </w:rPr>
        <w:t>评分标准（</w:t>
      </w:r>
      <w:r>
        <w:rPr>
          <w:rFonts w:hint="default" w:ascii="Times New Roman" w:hAnsi="Times New Roman" w:eastAsia="仿宋_GB2312" w:cs="Times New Roman"/>
          <w:b/>
          <w:bCs/>
          <w:lang w:eastAsia="zh-CN" w:bidi="ar"/>
        </w:rPr>
        <w:t>满</w:t>
      </w:r>
      <w:r>
        <w:rPr>
          <w:rFonts w:hint="default" w:ascii="Times New Roman" w:hAnsi="Times New Roman" w:eastAsia="仿宋_GB2312" w:cs="Times New Roman"/>
          <w:b/>
          <w:bCs/>
          <w:spacing w:val="-2"/>
          <w:lang w:eastAsia="zh-CN"/>
        </w:rPr>
        <w:t>分</w:t>
      </w:r>
      <w:r>
        <w:rPr>
          <w:rFonts w:hint="default" w:ascii="Times New Roman" w:hAnsi="Times New Roman" w:eastAsia="仿宋_GB2312" w:cs="Times New Roman"/>
          <w:b/>
          <w:bCs/>
          <w:spacing w:val="-2"/>
          <w:lang w:eastAsia="zh-CN"/>
        </w:rPr>
        <w:t>100</w:t>
      </w:r>
      <w:r>
        <w:rPr>
          <w:rFonts w:hint="default" w:ascii="Times New Roman" w:hAnsi="Times New Roman" w:eastAsia="仿宋_GB2312" w:cs="Times New Roman"/>
          <w:b/>
          <w:bCs/>
          <w:spacing w:val="-2"/>
          <w:lang w:eastAsia="zh-CN"/>
        </w:rPr>
        <w:t>分）</w:t>
      </w:r>
    </w:p>
    <w:tbl>
      <w:tblPr>
        <w:tblStyle w:val="6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2040"/>
        <w:gridCol w:w="4520"/>
        <w:gridCol w:w="895"/>
      </w:tblGrid>
      <w:tr w14:paraId="3A1B8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9F010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 w:bidi="ar"/>
              </w:rPr>
              <w:t>第一部分 案例正文（满分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 w:bidi="ar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 w:bidi="ar"/>
              </w:rPr>
              <w:t>分）</w:t>
            </w:r>
          </w:p>
        </w:tc>
      </w:tr>
      <w:tr w14:paraId="7A1A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9BEAB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指标序号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48009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评价内容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B1E9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优秀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标准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60CEB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满分</w:t>
            </w:r>
          </w:p>
        </w:tc>
      </w:tr>
      <w:tr w14:paraId="0849B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D97E7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1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956A8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案例来源和选题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F9BB4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选题紧密联系我国公共管理实践中的</w:t>
            </w:r>
          </w:p>
          <w:p w14:paraId="63365BDE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重大问题，具有典型性，意义重大，</w:t>
            </w:r>
          </w:p>
          <w:p w14:paraId="44A91AB9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材料以作者实地调研获得的一手资料</w:t>
            </w:r>
          </w:p>
          <w:p w14:paraId="622E276C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为主；内容充实。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B4383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20</w:t>
            </w:r>
          </w:p>
        </w:tc>
      </w:tr>
      <w:tr w14:paraId="1A6C2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8AC46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2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5A1BE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案例主题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43FB3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谋篇布局合理；起承转合分明；内容</w:t>
            </w:r>
          </w:p>
          <w:p w14:paraId="065AC53A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丰富，事件发展和冲突描述清晰。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CF552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30</w:t>
            </w:r>
          </w:p>
        </w:tc>
      </w:tr>
      <w:tr w14:paraId="1656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A7620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3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76BA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文本质量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E5E60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文本规范，语言生动，条例清晰，</w:t>
            </w:r>
          </w:p>
          <w:p w14:paraId="3F6C4A08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可读性强，摘要精炼，结语富有</w:t>
            </w:r>
          </w:p>
          <w:p w14:paraId="2C9193E4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启发性，能引发深刻思考。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34EE4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10</w:t>
            </w:r>
          </w:p>
        </w:tc>
      </w:tr>
      <w:tr w14:paraId="5934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7F20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 w:bidi="ar"/>
              </w:rPr>
              <w:t>第二部分 案例分析报告（满分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 w:bidi="ar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 w:bidi="ar"/>
              </w:rPr>
              <w:t>分）</w:t>
            </w:r>
          </w:p>
        </w:tc>
      </w:tr>
      <w:tr w14:paraId="3F04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F49C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指标序号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DDA3E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评价内容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A40A2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优秀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标准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E64F6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</w:p>
        </w:tc>
      </w:tr>
      <w:tr w14:paraId="1C1E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DB89E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4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3A822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理论应用、分析水平、对策</w:t>
            </w:r>
          </w:p>
          <w:p w14:paraId="35A0429E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可行性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68869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使用的公共管理理论和工具准确、</w:t>
            </w:r>
          </w:p>
          <w:p w14:paraId="3B707382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合理；有恰当的分析框架，逻辑性强；分析深刻且准确；建议具有针对性、</w:t>
            </w:r>
          </w:p>
          <w:p w14:paraId="60286A3C">
            <w:pPr>
              <w:widowControl/>
              <w:kinsoku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可行性和创新性。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05A8A">
            <w:pPr>
              <w:widowControl/>
              <w:spacing w:afterLines="0" w:line="5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40</w:t>
            </w:r>
          </w:p>
        </w:tc>
      </w:tr>
    </w:tbl>
    <w:p w14:paraId="78A31637">
      <w:pPr>
        <w:spacing w:after="120" w:afterLines="50" w:line="392" w:lineRule="auto"/>
      </w:pPr>
    </w:p>
    <w:p w14:paraId="54DF8380">
      <w:pPr>
        <w:pStyle w:val="2"/>
        <w:autoSpaceDE/>
        <w:autoSpaceDN/>
        <w:spacing w:before="78" w:after="120" w:afterLines="50" w:line="20" w:lineRule="exact"/>
        <w:ind w:firstLine="0" w:firstLineChars="0"/>
        <w:rPr>
          <w:rFonts w:hint="eastAsia"/>
          <w:spacing w:val="-4"/>
          <w:lang w:eastAsia="zh-CN"/>
        </w:rPr>
      </w:pPr>
    </w:p>
    <w:sectPr>
      <w:pgSz w:w="11906" w:h="16839"/>
      <w:pgMar w:top="1701" w:right="1474" w:bottom="1587" w:left="1587" w:header="850" w:footer="119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ZDdmY2VlMzJhZDNjOWMwYWE0YWI0NWE1NWUzNTExM2QifQ=="/>
    <w:docVar w:name="KSO_WPS_MARK_KEY" w:val="cf5e2931-c8a0-4b16-9c6c-06530d3725a6"/>
  </w:docVars>
  <w:rsids>
    <w:rsidRoot w:val="00F87AF3"/>
    <w:rsid w:val="001C5DF2"/>
    <w:rsid w:val="00214E9D"/>
    <w:rsid w:val="002421C1"/>
    <w:rsid w:val="00302B64"/>
    <w:rsid w:val="00391397"/>
    <w:rsid w:val="00AB3171"/>
    <w:rsid w:val="00CB25E6"/>
    <w:rsid w:val="00F87AF3"/>
    <w:rsid w:val="03562CE0"/>
    <w:rsid w:val="0E9B1118"/>
    <w:rsid w:val="15532C0C"/>
    <w:rsid w:val="1EBC2425"/>
    <w:rsid w:val="21D10C1B"/>
    <w:rsid w:val="229730D1"/>
    <w:rsid w:val="2ADD687C"/>
    <w:rsid w:val="30197FD5"/>
    <w:rsid w:val="39D07EF0"/>
    <w:rsid w:val="3BAB7F62"/>
    <w:rsid w:val="3D5D025E"/>
    <w:rsid w:val="3DFB217F"/>
    <w:rsid w:val="40C33A32"/>
    <w:rsid w:val="44D744AA"/>
    <w:rsid w:val="465C0248"/>
    <w:rsid w:val="48123C4D"/>
    <w:rsid w:val="4BB3598B"/>
    <w:rsid w:val="53C119F3"/>
    <w:rsid w:val="5BEC60DC"/>
    <w:rsid w:val="5D977EE5"/>
    <w:rsid w:val="60344AC7"/>
    <w:rsid w:val="6A852615"/>
    <w:rsid w:val="6B56218A"/>
    <w:rsid w:val="6E3D7232"/>
    <w:rsid w:val="6ED0363B"/>
    <w:rsid w:val="7542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character" w:customStyle="1" w:styleId="10">
    <w:name w:val="页眉 字符"/>
    <w:basedOn w:val="7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1">
    <w:name w:val="页脚 字符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335</Characters>
  <Lines>30</Lines>
  <Paragraphs>30</Paragraphs>
  <TotalTime>3</TotalTime>
  <ScaleCrop>false</ScaleCrop>
  <LinksUpToDate>false</LinksUpToDate>
  <CharactersWithSpaces>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2024-09-10T16:59:00Z</dcterms:created>
  <dc:creator>Administrator</dc:creator>
  <cp:lastModifiedBy>李薇</cp:lastModifiedBy>
  <dcterms:modified xsi:type="dcterms:W3CDTF">2026-07-19T12:50:08Z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2025-06-16T14:58:53Z</vt:filetime>
  </property>
  <property fmtid="{D5CDD505-2E9C-101B-9397-08002B2CF9AE}" pid="4" name="KSOProductBuildVer">
    <vt:lpwstr>2052-12.1.0.26895</vt:lpwstr>
  </property>
  <property fmtid="{D5CDD505-2E9C-101B-9397-08002B2CF9AE}" pid="5" name="ICV">
    <vt:lpwstr>F7602AE2252346548CFA01E3E6E41117_13</vt:lpwstr>
  </property>
  <property fmtid="{D5CDD505-2E9C-101B-9397-08002B2CF9AE}" pid="6" name="KSOTemplateDocerSaveRecord">
    <vt:lpwstr>eyJoZGlkIjoiMjA2MDliOGVjZTdkYzZmYzE0NGY4ODkzMjM1MmVkNGQiLCJ1c2VySWQiOiI2Nzk0Mjk1NzIifQ==</vt:lpwstr>
  </property>
</Properties>
</file>