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C3AD7">
      <w:pPr>
        <w:rPr>
          <w:rFonts w:hint="eastAsia" w:ascii="仿宋_GB2312" w:eastAsia="仿宋_GB2312"/>
          <w:sz w:val="24"/>
        </w:rPr>
      </w:pPr>
      <w:r>
        <w:rPr>
          <w:rFonts w:hint="eastAsia" w:ascii="仿宋_GB2312" w:eastAsia="仿宋_GB2312"/>
          <w:sz w:val="24"/>
        </w:rPr>
        <w:t>附件</w:t>
      </w:r>
      <w:r>
        <w:rPr>
          <w:rFonts w:hint="eastAsia" w:ascii="仿宋_GB2312" w:eastAsia="仿宋_GB2312"/>
          <w:sz w:val="24"/>
          <w:lang w:val="en-US" w:eastAsia="zh-CN"/>
        </w:rPr>
        <w:t>2</w:t>
      </w:r>
      <w:bookmarkStart w:id="0" w:name="_GoBack"/>
      <w:bookmarkEnd w:id="0"/>
      <w:r>
        <w:rPr>
          <w:rFonts w:hint="eastAsia" w:ascii="仿宋_GB2312" w:eastAsia="仿宋_GB2312"/>
          <w:sz w:val="24"/>
        </w:rPr>
        <w:t>：</w:t>
      </w:r>
    </w:p>
    <w:p w14:paraId="0C420C51">
      <w:pPr>
        <w:keepNext w:val="0"/>
        <w:keepLines w:val="0"/>
        <w:pageBreakBefore w:val="0"/>
        <w:widowControl w:val="0"/>
        <w:kinsoku/>
        <w:wordWrap/>
        <w:overflowPunct/>
        <w:topLinePunct w:val="0"/>
        <w:autoSpaceDE/>
        <w:autoSpaceDN/>
        <w:bidi w:val="0"/>
        <w:adjustRightInd/>
        <w:snapToGrid/>
        <w:spacing w:before="157" w:beforeLines="50" w:after="313" w:afterLines="100"/>
        <w:jc w:val="center"/>
        <w:textAlignment w:val="auto"/>
        <w:rPr>
          <w:rFonts w:ascii="宋体" w:hAnsi="宋体"/>
          <w:b/>
          <w:sz w:val="36"/>
          <w:szCs w:val="36"/>
        </w:rPr>
      </w:pPr>
      <w:r>
        <w:rPr>
          <w:rFonts w:ascii="宋体" w:hAnsi="宋体"/>
          <w:b/>
          <w:sz w:val="36"/>
          <w:szCs w:val="36"/>
        </w:rPr>
        <w:t>湖南科技大学</w:t>
      </w:r>
      <w:r>
        <w:rPr>
          <w:sz w:val="36"/>
          <w:szCs w:val="36"/>
        </w:rPr>
        <w:t>202</w:t>
      </w:r>
      <w:r>
        <w:rPr>
          <w:rFonts w:hint="eastAsia"/>
          <w:sz w:val="36"/>
          <w:szCs w:val="36"/>
          <w:lang w:val="en-US" w:eastAsia="zh-CN"/>
        </w:rPr>
        <w:t>4</w:t>
      </w:r>
      <w:r>
        <w:rPr>
          <w:rFonts w:ascii="宋体" w:hAnsi="宋体"/>
          <w:b/>
          <w:sz w:val="36"/>
          <w:szCs w:val="36"/>
        </w:rPr>
        <w:t>年度优秀</w:t>
      </w:r>
      <w:r>
        <w:rPr>
          <w:rFonts w:hint="eastAsia" w:ascii="宋体" w:hAnsi="宋体"/>
          <w:b/>
          <w:sz w:val="36"/>
          <w:szCs w:val="36"/>
          <w:lang w:val="en-US" w:eastAsia="zh-CN"/>
        </w:rPr>
        <w:t>博士、硕士</w:t>
      </w:r>
      <w:r>
        <w:rPr>
          <w:rFonts w:ascii="宋体" w:hAnsi="宋体"/>
          <w:b/>
          <w:sz w:val="36"/>
          <w:szCs w:val="36"/>
        </w:rPr>
        <w:t>学位论文名单</w:t>
      </w:r>
    </w:p>
    <w:tbl>
      <w:tblPr>
        <w:tblStyle w:val="3"/>
        <w:tblW w:w="9673" w:type="dxa"/>
        <w:tblInd w:w="0" w:type="dxa"/>
        <w:tblLayout w:type="fixed"/>
        <w:tblCellMar>
          <w:top w:w="0" w:type="dxa"/>
          <w:left w:w="108" w:type="dxa"/>
          <w:bottom w:w="0" w:type="dxa"/>
          <w:right w:w="108" w:type="dxa"/>
        </w:tblCellMar>
      </w:tblPr>
      <w:tblGrid>
        <w:gridCol w:w="770"/>
        <w:gridCol w:w="1151"/>
        <w:gridCol w:w="4489"/>
        <w:gridCol w:w="2303"/>
        <w:gridCol w:w="960"/>
      </w:tblGrid>
      <w:tr w14:paraId="772B2F26">
        <w:tblPrEx>
          <w:tblCellMar>
            <w:top w:w="0" w:type="dxa"/>
            <w:left w:w="108" w:type="dxa"/>
            <w:bottom w:w="0" w:type="dxa"/>
            <w:right w:w="108" w:type="dxa"/>
          </w:tblCellMar>
        </w:tblPrEx>
        <w:trPr>
          <w:trHeight w:val="652"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DA43059">
            <w:pPr>
              <w:ind w:left="-105" w:leftChars="-50" w:right="-105" w:rightChars="-50"/>
              <w:jc w:val="center"/>
              <w:rPr>
                <w:rFonts w:eastAsia="仿宋_GB2312"/>
                <w:b/>
                <w:bCs/>
                <w:kern w:val="0"/>
                <w:sz w:val="24"/>
                <w:szCs w:val="24"/>
              </w:rPr>
            </w:pPr>
            <w:r>
              <w:rPr>
                <w:rFonts w:eastAsia="仿宋_GB2312"/>
                <w:b/>
                <w:bCs/>
                <w:kern w:val="0"/>
                <w:sz w:val="24"/>
                <w:szCs w:val="24"/>
              </w:rPr>
              <w:t>序号</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9CFCAB2">
            <w:pPr>
              <w:ind w:left="-42" w:leftChars="-20" w:right="-42" w:rightChars="-20"/>
              <w:jc w:val="center"/>
              <w:rPr>
                <w:rFonts w:hint="eastAsia" w:ascii="仿宋_GB2312" w:hAnsi="宋体" w:eastAsia="仿宋_GB2312" w:cs="宋体"/>
                <w:b/>
                <w:bCs/>
                <w:kern w:val="0"/>
                <w:sz w:val="24"/>
                <w:szCs w:val="24"/>
                <w:lang w:eastAsia="zh-CN"/>
              </w:rPr>
            </w:pPr>
            <w:r>
              <w:rPr>
                <w:rFonts w:hint="eastAsia" w:ascii="仿宋_GB2312" w:hAnsi="宋体" w:eastAsia="仿宋_GB2312" w:cs="宋体"/>
                <w:b/>
                <w:bCs/>
                <w:kern w:val="0"/>
                <w:sz w:val="24"/>
                <w:szCs w:val="24"/>
                <w:lang w:eastAsia="zh-CN"/>
              </w:rPr>
              <w:t>作</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334956A">
            <w:pPr>
              <w:ind w:left="-105" w:leftChars="-50" w:right="-105" w:rightChars="-5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论    文    题    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5245A9BB">
            <w:pPr>
              <w:widowControl/>
              <w:ind w:left="-105" w:leftChars="-50" w:right="-105" w:rightChars="-5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学科</w:t>
            </w:r>
            <w:r>
              <w:rPr>
                <w:rFonts w:hint="eastAsia" w:ascii="仿宋_GB2312" w:hAnsi="宋体" w:eastAsia="仿宋_GB2312" w:cs="宋体"/>
                <w:b/>
                <w:bCs/>
                <w:kern w:val="0"/>
                <w:sz w:val="24"/>
                <w:szCs w:val="24"/>
                <w:lang w:eastAsia="zh-CN"/>
              </w:rPr>
              <w:t>专业</w:t>
            </w:r>
            <w:r>
              <w:rPr>
                <w:rFonts w:hint="eastAsia" w:ascii="仿宋_GB2312" w:hAnsi="宋体" w:eastAsia="仿宋_GB2312" w:cs="宋体"/>
                <w:b/>
                <w:bCs/>
                <w:kern w:val="0"/>
                <w:sz w:val="24"/>
                <w:szCs w:val="24"/>
              </w:rPr>
              <w:t>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EB3744F">
            <w:pPr>
              <w:widowControl/>
              <w:ind w:left="-105" w:leftChars="-50" w:right="-105" w:rightChars="-50"/>
              <w:jc w:val="center"/>
              <w:rPr>
                <w:rFonts w:hint="eastAsia" w:ascii="仿宋_GB2312" w:hAnsi="宋体" w:eastAsia="仿宋_GB2312" w:cs="宋体"/>
                <w:b/>
                <w:bCs/>
                <w:kern w:val="0"/>
                <w:sz w:val="24"/>
                <w:szCs w:val="24"/>
                <w:lang w:eastAsia="zh-CN"/>
              </w:rPr>
            </w:pPr>
            <w:r>
              <w:rPr>
                <w:rFonts w:hint="eastAsia" w:ascii="仿宋_GB2312" w:hAnsi="宋体" w:eastAsia="仿宋_GB2312" w:cs="宋体"/>
                <w:b/>
                <w:bCs/>
                <w:kern w:val="0"/>
                <w:sz w:val="24"/>
                <w:szCs w:val="24"/>
                <w:lang w:eastAsia="zh-CN"/>
              </w:rPr>
              <w:t>导</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师</w:t>
            </w:r>
          </w:p>
        </w:tc>
      </w:tr>
      <w:tr w14:paraId="3BBAA06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E1D83AB">
            <w:pPr>
              <w:widowControl/>
              <w:jc w:val="center"/>
              <w:rPr>
                <w:color w:val="000000"/>
                <w:kern w:val="0"/>
                <w:sz w:val="22"/>
                <w:szCs w:val="22"/>
              </w:rPr>
            </w:pPr>
            <w:r>
              <w:rPr>
                <w:color w:val="000000"/>
                <w:sz w:val="22"/>
                <w:szCs w:val="22"/>
              </w:rPr>
              <w:t>1</w:t>
            </w:r>
          </w:p>
        </w:tc>
        <w:tc>
          <w:tcPr>
            <w:tcW w:w="1151" w:type="dxa"/>
            <w:tcBorders>
              <w:top w:val="single" w:color="auto" w:sz="4" w:space="0"/>
              <w:left w:val="nil"/>
              <w:bottom w:val="single" w:color="auto" w:sz="4" w:space="0"/>
              <w:right w:val="single" w:color="auto" w:sz="4" w:space="0"/>
            </w:tcBorders>
            <w:noWrap w:val="0"/>
            <w:vAlign w:val="center"/>
          </w:tcPr>
          <w:p w14:paraId="7AF77F6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路洁心</w:t>
            </w:r>
          </w:p>
        </w:tc>
        <w:tc>
          <w:tcPr>
            <w:tcW w:w="4489" w:type="dxa"/>
            <w:tcBorders>
              <w:top w:val="single" w:color="auto" w:sz="4" w:space="0"/>
              <w:left w:val="nil"/>
              <w:bottom w:val="single" w:color="auto" w:sz="4" w:space="0"/>
              <w:right w:val="single" w:color="auto" w:sz="4" w:space="0"/>
            </w:tcBorders>
            <w:noWrap w:val="0"/>
            <w:vAlign w:val="center"/>
          </w:tcPr>
          <w:p w14:paraId="2FE1B98E">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微波辅助酸化作用下低渗煤层物化组构改性与瓦斯增流机理研究</w:t>
            </w:r>
          </w:p>
        </w:tc>
        <w:tc>
          <w:tcPr>
            <w:tcW w:w="2303" w:type="dxa"/>
            <w:vMerge w:val="restart"/>
            <w:tcBorders>
              <w:top w:val="single" w:color="auto" w:sz="4" w:space="0"/>
              <w:left w:val="nil"/>
              <w:right w:val="single" w:color="auto" w:sz="4" w:space="0"/>
            </w:tcBorders>
            <w:noWrap w:val="0"/>
            <w:vAlign w:val="center"/>
          </w:tcPr>
          <w:p w14:paraId="41EDD6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矿业工程</w:t>
            </w:r>
          </w:p>
          <w:p w14:paraId="457B2E3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（博士）</w:t>
            </w:r>
          </w:p>
        </w:tc>
        <w:tc>
          <w:tcPr>
            <w:tcW w:w="960" w:type="dxa"/>
            <w:tcBorders>
              <w:top w:val="single" w:color="auto" w:sz="4" w:space="0"/>
              <w:left w:val="nil"/>
              <w:bottom w:val="single" w:color="auto" w:sz="4" w:space="0"/>
              <w:right w:val="single" w:color="auto" w:sz="4" w:space="0"/>
            </w:tcBorders>
            <w:noWrap w:val="0"/>
            <w:vAlign w:val="center"/>
          </w:tcPr>
          <w:p w14:paraId="0D8CCD41">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施式亮</w:t>
            </w:r>
          </w:p>
        </w:tc>
      </w:tr>
      <w:tr w14:paraId="19161514">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FEAFC65">
            <w:pPr>
              <w:jc w:val="center"/>
              <w:rPr>
                <w:color w:val="000000"/>
                <w:sz w:val="22"/>
                <w:szCs w:val="22"/>
              </w:rPr>
            </w:pPr>
            <w:r>
              <w:rPr>
                <w:color w:val="000000"/>
                <w:sz w:val="22"/>
                <w:szCs w:val="22"/>
              </w:rPr>
              <w:t>2</w:t>
            </w:r>
          </w:p>
        </w:tc>
        <w:tc>
          <w:tcPr>
            <w:tcW w:w="1151" w:type="dxa"/>
            <w:tcBorders>
              <w:top w:val="single" w:color="auto" w:sz="4" w:space="0"/>
              <w:left w:val="nil"/>
              <w:bottom w:val="single" w:color="auto" w:sz="4" w:space="0"/>
              <w:right w:val="single" w:color="auto" w:sz="4" w:space="0"/>
            </w:tcBorders>
            <w:noWrap w:val="0"/>
            <w:vAlign w:val="center"/>
          </w:tcPr>
          <w:p w14:paraId="4E29F12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刘 强</w:t>
            </w:r>
          </w:p>
        </w:tc>
        <w:tc>
          <w:tcPr>
            <w:tcW w:w="4489" w:type="dxa"/>
            <w:tcBorders>
              <w:top w:val="single" w:color="auto" w:sz="4" w:space="0"/>
              <w:left w:val="nil"/>
              <w:bottom w:val="single" w:color="auto" w:sz="4" w:space="0"/>
              <w:right w:val="single" w:color="auto" w:sz="4" w:space="0"/>
            </w:tcBorders>
            <w:noWrap w:val="0"/>
            <w:vAlign w:val="center"/>
          </w:tcPr>
          <w:p w14:paraId="1668BF6A">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水-力耦合下裂隙岩石压剪与流变断裂力学特性及扩展机理</w:t>
            </w:r>
          </w:p>
        </w:tc>
        <w:tc>
          <w:tcPr>
            <w:tcW w:w="2303" w:type="dxa"/>
            <w:vMerge w:val="continue"/>
            <w:tcBorders>
              <w:left w:val="nil"/>
              <w:right w:val="single" w:color="auto" w:sz="4" w:space="0"/>
            </w:tcBorders>
            <w:noWrap w:val="0"/>
            <w:vAlign w:val="center"/>
          </w:tcPr>
          <w:p w14:paraId="5EA5DDDB">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nil"/>
              <w:bottom w:val="single" w:color="auto" w:sz="4" w:space="0"/>
              <w:right w:val="single" w:color="auto" w:sz="4" w:space="0"/>
            </w:tcBorders>
            <w:noWrap w:val="0"/>
            <w:vAlign w:val="center"/>
          </w:tcPr>
          <w:p w14:paraId="26D04718">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赵延林</w:t>
            </w:r>
          </w:p>
        </w:tc>
      </w:tr>
      <w:tr w14:paraId="43A6B814">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57B8970">
            <w:pPr>
              <w:jc w:val="center"/>
              <w:rPr>
                <w:color w:val="000000"/>
                <w:sz w:val="22"/>
                <w:szCs w:val="22"/>
              </w:rPr>
            </w:pPr>
            <w:r>
              <w:rPr>
                <w:color w:val="000000"/>
                <w:sz w:val="22"/>
                <w:szCs w:val="22"/>
              </w:rPr>
              <w:t>3</w:t>
            </w:r>
          </w:p>
        </w:tc>
        <w:tc>
          <w:tcPr>
            <w:tcW w:w="1151" w:type="dxa"/>
            <w:tcBorders>
              <w:top w:val="single" w:color="auto" w:sz="4" w:space="0"/>
              <w:left w:val="nil"/>
              <w:bottom w:val="single" w:color="auto" w:sz="4" w:space="0"/>
              <w:right w:val="single" w:color="auto" w:sz="4" w:space="0"/>
            </w:tcBorders>
            <w:noWrap w:val="0"/>
            <w:vAlign w:val="center"/>
          </w:tcPr>
          <w:p w14:paraId="1C5CADE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范 磊</w:t>
            </w:r>
          </w:p>
        </w:tc>
        <w:tc>
          <w:tcPr>
            <w:tcW w:w="4489" w:type="dxa"/>
            <w:tcBorders>
              <w:top w:val="single" w:color="auto" w:sz="4" w:space="0"/>
              <w:left w:val="nil"/>
              <w:bottom w:val="single" w:color="auto" w:sz="4" w:space="0"/>
              <w:right w:val="single" w:color="auto" w:sz="4" w:space="0"/>
            </w:tcBorders>
            <w:noWrap w:val="0"/>
            <w:vAlign w:val="center"/>
          </w:tcPr>
          <w:p w14:paraId="70D84B8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基于应力场演化的采动巷道围岩破坏机理及控制技术研究</w:t>
            </w:r>
          </w:p>
        </w:tc>
        <w:tc>
          <w:tcPr>
            <w:tcW w:w="2303" w:type="dxa"/>
            <w:vMerge w:val="continue"/>
            <w:tcBorders>
              <w:left w:val="nil"/>
              <w:bottom w:val="single" w:color="auto" w:sz="4" w:space="0"/>
              <w:right w:val="single" w:color="auto" w:sz="4" w:space="0"/>
            </w:tcBorders>
            <w:noWrap w:val="0"/>
            <w:vAlign w:val="center"/>
          </w:tcPr>
          <w:p w14:paraId="5364CD99">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bidi="ar"/>
              </w:rPr>
            </w:pPr>
          </w:p>
        </w:tc>
        <w:tc>
          <w:tcPr>
            <w:tcW w:w="960" w:type="dxa"/>
            <w:tcBorders>
              <w:top w:val="single" w:color="auto" w:sz="4" w:space="0"/>
              <w:left w:val="nil"/>
              <w:bottom w:val="single" w:color="auto" w:sz="4" w:space="0"/>
              <w:right w:val="single" w:color="auto" w:sz="4" w:space="0"/>
            </w:tcBorders>
            <w:noWrap w:val="0"/>
            <w:vAlign w:val="center"/>
          </w:tcPr>
          <w:p w14:paraId="6F6A8A8B">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王卫军</w:t>
            </w:r>
          </w:p>
        </w:tc>
      </w:tr>
      <w:tr w14:paraId="570BEC32">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687CC1A">
            <w:pPr>
              <w:jc w:val="center"/>
              <w:rPr>
                <w:color w:val="000000"/>
                <w:sz w:val="22"/>
                <w:szCs w:val="22"/>
              </w:rPr>
            </w:pPr>
            <w:r>
              <w:rPr>
                <w:color w:val="000000"/>
                <w:sz w:val="22"/>
                <w:szCs w:val="22"/>
              </w:rPr>
              <w:t>4</w:t>
            </w:r>
          </w:p>
        </w:tc>
        <w:tc>
          <w:tcPr>
            <w:tcW w:w="1151" w:type="dxa"/>
            <w:tcBorders>
              <w:top w:val="single" w:color="auto" w:sz="4" w:space="0"/>
              <w:left w:val="nil"/>
              <w:bottom w:val="single" w:color="auto" w:sz="4" w:space="0"/>
              <w:right w:val="single" w:color="auto" w:sz="4" w:space="0"/>
            </w:tcBorders>
            <w:noWrap w:val="0"/>
            <w:vAlign w:val="center"/>
          </w:tcPr>
          <w:p w14:paraId="2678AD5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葛吉民</w:t>
            </w:r>
          </w:p>
        </w:tc>
        <w:tc>
          <w:tcPr>
            <w:tcW w:w="4489" w:type="dxa"/>
            <w:tcBorders>
              <w:top w:val="single" w:color="auto" w:sz="4" w:space="0"/>
              <w:left w:val="nil"/>
              <w:bottom w:val="single" w:color="auto" w:sz="4" w:space="0"/>
              <w:right w:val="single" w:color="auto" w:sz="4" w:space="0"/>
            </w:tcBorders>
            <w:noWrap w:val="0"/>
            <w:vAlign w:val="center"/>
          </w:tcPr>
          <w:p w14:paraId="3D4DBD9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结构件焊缝高效高质机器人磨削加工基础理论及关键技术研究</w:t>
            </w:r>
          </w:p>
        </w:tc>
        <w:tc>
          <w:tcPr>
            <w:tcW w:w="2303" w:type="dxa"/>
            <w:vMerge w:val="restart"/>
            <w:tcBorders>
              <w:top w:val="single" w:color="auto" w:sz="4" w:space="0"/>
              <w:left w:val="single" w:color="auto" w:sz="4" w:space="0"/>
              <w:right w:val="single" w:color="auto" w:sz="4" w:space="0"/>
            </w:tcBorders>
            <w:noWrap w:val="0"/>
            <w:vAlign w:val="center"/>
          </w:tcPr>
          <w:p w14:paraId="056CCC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机械工程</w:t>
            </w:r>
          </w:p>
          <w:p w14:paraId="42E8D6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（博士）</w:t>
            </w:r>
          </w:p>
        </w:tc>
        <w:tc>
          <w:tcPr>
            <w:tcW w:w="960" w:type="dxa"/>
            <w:tcBorders>
              <w:top w:val="single" w:color="auto" w:sz="4" w:space="0"/>
              <w:left w:val="nil"/>
              <w:bottom w:val="single" w:color="auto" w:sz="4" w:space="0"/>
              <w:right w:val="single" w:color="auto" w:sz="4" w:space="0"/>
            </w:tcBorders>
            <w:noWrap w:val="0"/>
            <w:vAlign w:val="center"/>
          </w:tcPr>
          <w:p w14:paraId="29460BD5">
            <w:pPr>
              <w:keepNext w:val="0"/>
              <w:keepLines w:val="0"/>
              <w:widowControl/>
              <w:suppressLineNumbers w:val="0"/>
              <w:jc w:val="center"/>
              <w:textAlignment w:val="center"/>
              <w:rPr>
                <w:rFonts w:hint="eastAsia" w:ascii="宋体" w:hAnsi="宋体" w:cs="宋体"/>
                <w:color w:val="000000"/>
                <w:kern w:val="0"/>
                <w:sz w:val="20"/>
                <w:szCs w:val="20"/>
                <w:lang w:eastAsia="zh-CN" w:bidi="ar"/>
              </w:rPr>
            </w:pPr>
            <w:r>
              <w:rPr>
                <w:rFonts w:hint="eastAsia" w:ascii="宋体" w:hAnsi="宋体" w:eastAsia="宋体" w:cs="宋体"/>
                <w:i w:val="0"/>
                <w:iCs w:val="0"/>
                <w:color w:val="000000"/>
                <w:kern w:val="0"/>
                <w:sz w:val="22"/>
                <w:szCs w:val="22"/>
                <w:u w:val="none"/>
                <w:lang w:val="en-US" w:eastAsia="zh-CN" w:bidi="ar"/>
              </w:rPr>
              <w:t>邓朝晖</w:t>
            </w:r>
          </w:p>
        </w:tc>
      </w:tr>
      <w:tr w14:paraId="6F9E4CC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5E04506">
            <w:pPr>
              <w:jc w:val="center"/>
              <w:rPr>
                <w:color w:val="000000"/>
                <w:sz w:val="22"/>
                <w:szCs w:val="22"/>
              </w:rPr>
            </w:pPr>
            <w:r>
              <w:rPr>
                <w:color w:val="000000"/>
                <w:sz w:val="22"/>
                <w:szCs w:val="22"/>
              </w:rPr>
              <w:t>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5D69B9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邵</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俊</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5C2EDC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航空涡轴发动机转子系统动力学行为研究</w:t>
            </w:r>
          </w:p>
        </w:tc>
        <w:tc>
          <w:tcPr>
            <w:tcW w:w="2303" w:type="dxa"/>
            <w:vMerge w:val="continue"/>
            <w:tcBorders>
              <w:left w:val="single" w:color="auto" w:sz="4" w:space="0"/>
              <w:right w:val="single" w:color="auto" w:sz="4" w:space="0"/>
            </w:tcBorders>
            <w:noWrap w:val="0"/>
            <w:vAlign w:val="center"/>
          </w:tcPr>
          <w:p w14:paraId="0F50119B">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1D394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伍济钢</w:t>
            </w:r>
          </w:p>
        </w:tc>
      </w:tr>
      <w:tr w14:paraId="01FAE7E5">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481DD29">
            <w:pPr>
              <w:jc w:val="center"/>
              <w:rPr>
                <w:color w:val="000000"/>
                <w:sz w:val="22"/>
                <w:szCs w:val="22"/>
              </w:rPr>
            </w:pPr>
            <w:r>
              <w:rPr>
                <w:color w:val="000000"/>
                <w:sz w:val="22"/>
                <w:szCs w:val="22"/>
              </w:rPr>
              <w:t>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9078E57">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荆</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露</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6C8F05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Al-50wt% Si合金材料去除机理及超声振动铣削表面缺陷抑制研究</w:t>
            </w:r>
          </w:p>
        </w:tc>
        <w:tc>
          <w:tcPr>
            <w:tcW w:w="2303" w:type="dxa"/>
            <w:vMerge w:val="continue"/>
            <w:tcBorders>
              <w:left w:val="single" w:color="auto" w:sz="4" w:space="0"/>
              <w:bottom w:val="single" w:color="auto" w:sz="4" w:space="0"/>
              <w:right w:val="single" w:color="auto" w:sz="4" w:space="0"/>
            </w:tcBorders>
            <w:noWrap w:val="0"/>
            <w:vAlign w:val="center"/>
          </w:tcPr>
          <w:p w14:paraId="38B326AC">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CD3948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岳文辉</w:t>
            </w:r>
          </w:p>
        </w:tc>
      </w:tr>
      <w:tr w14:paraId="45F98FC9">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6A28774">
            <w:pPr>
              <w:jc w:val="center"/>
              <w:rPr>
                <w:color w:val="000000"/>
                <w:sz w:val="22"/>
                <w:szCs w:val="22"/>
              </w:rPr>
            </w:pPr>
            <w:r>
              <w:rPr>
                <w:color w:val="000000"/>
                <w:sz w:val="22"/>
                <w:szCs w:val="22"/>
              </w:rPr>
              <w:t>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0C18B5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杨希双</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557481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乡村振兴进程中农民主体性自觉研究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525C35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马克思主义理论</w:t>
            </w:r>
          </w:p>
          <w:p w14:paraId="6EA0D6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（博士）</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7048DF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罗建文</w:t>
            </w:r>
          </w:p>
        </w:tc>
      </w:tr>
      <w:tr w14:paraId="1ABA3E4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03C388A">
            <w:pPr>
              <w:jc w:val="center"/>
              <w:rPr>
                <w:color w:val="000000"/>
                <w:sz w:val="22"/>
                <w:szCs w:val="22"/>
              </w:rPr>
            </w:pPr>
            <w:r>
              <w:rPr>
                <w:color w:val="000000"/>
                <w:sz w:val="22"/>
                <w:szCs w:val="22"/>
              </w:rPr>
              <w:t>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6543EC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王思曼</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CE75EF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数据要素市场发展对生产率增长的影响研究——理论和中国制造业的经验证据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4F88EE6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应用经济学</w:t>
            </w:r>
          </w:p>
          <w:p w14:paraId="28BA68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（博士）</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616A5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戴魁早</w:t>
            </w:r>
          </w:p>
        </w:tc>
      </w:tr>
      <w:tr w14:paraId="722E5C24">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6256CED">
            <w:pPr>
              <w:jc w:val="center"/>
              <w:rPr>
                <w:color w:val="000000"/>
                <w:sz w:val="22"/>
                <w:szCs w:val="22"/>
              </w:rPr>
            </w:pPr>
            <w:r>
              <w:rPr>
                <w:color w:val="000000"/>
                <w:sz w:val="22"/>
                <w:szCs w:val="22"/>
              </w:rPr>
              <w:t>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1DD355A">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王雨田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81D921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基于数值仿真的顺层钻孔瓦斯抽采效果影响因素研究</w:t>
            </w:r>
          </w:p>
        </w:tc>
        <w:tc>
          <w:tcPr>
            <w:tcW w:w="2303" w:type="dxa"/>
            <w:vMerge w:val="restart"/>
            <w:tcBorders>
              <w:top w:val="single" w:color="auto" w:sz="4" w:space="0"/>
              <w:left w:val="single" w:color="auto" w:sz="4" w:space="0"/>
              <w:right w:val="single" w:color="auto" w:sz="4" w:space="0"/>
            </w:tcBorders>
            <w:noWrap w:val="0"/>
            <w:vAlign w:val="center"/>
          </w:tcPr>
          <w:p w14:paraId="6BBF0DB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安全科学与工程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662CDB7">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王鹏飞</w:t>
            </w:r>
          </w:p>
        </w:tc>
      </w:tr>
      <w:tr w14:paraId="3E190D2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D5A328D">
            <w:pPr>
              <w:jc w:val="center"/>
              <w:rPr>
                <w:color w:val="000000"/>
                <w:sz w:val="22"/>
                <w:szCs w:val="22"/>
              </w:rPr>
            </w:pPr>
            <w:r>
              <w:rPr>
                <w:color w:val="000000"/>
                <w:sz w:val="22"/>
                <w:szCs w:val="22"/>
              </w:rPr>
              <w:t>10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496FD1B">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季</w:t>
            </w:r>
            <w:r>
              <w:rPr>
                <w:rStyle w:val="7"/>
                <w:rFonts w:eastAsia="宋体"/>
                <w:lang w:val="en-US" w:eastAsia="zh-CN" w:bidi="ar"/>
              </w:rPr>
              <w:t xml:space="preserve"> </w:t>
            </w:r>
            <w:r>
              <w:rPr>
                <w:rStyle w:val="6"/>
                <w:lang w:val="en-US" w:eastAsia="zh-CN" w:bidi="ar"/>
              </w:rPr>
              <w:t>鹏</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059823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基于免疫算法的煤与瓦斯突出风险识别与预警研究</w:t>
            </w:r>
          </w:p>
        </w:tc>
        <w:tc>
          <w:tcPr>
            <w:tcW w:w="2303" w:type="dxa"/>
            <w:vMerge w:val="continue"/>
            <w:tcBorders>
              <w:left w:val="single" w:color="auto" w:sz="4" w:space="0"/>
              <w:bottom w:val="single" w:color="auto" w:sz="4" w:space="0"/>
              <w:right w:val="single" w:color="auto" w:sz="4" w:space="0"/>
            </w:tcBorders>
            <w:noWrap w:val="0"/>
            <w:vAlign w:val="center"/>
          </w:tcPr>
          <w:p w14:paraId="1178A0C6">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703A99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施式亮</w:t>
            </w:r>
          </w:p>
        </w:tc>
      </w:tr>
      <w:tr w14:paraId="19F3BC2D">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FF96D6F">
            <w:pPr>
              <w:jc w:val="center"/>
              <w:rPr>
                <w:color w:val="000000"/>
                <w:sz w:val="22"/>
                <w:szCs w:val="22"/>
              </w:rPr>
            </w:pPr>
            <w:r>
              <w:rPr>
                <w:color w:val="000000"/>
                <w:sz w:val="22"/>
                <w:szCs w:val="22"/>
              </w:rPr>
              <w:t>11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2DE8CCC">
            <w:pPr>
              <w:keepNext w:val="0"/>
              <w:keepLines w:val="0"/>
              <w:widowControl/>
              <w:suppressLineNumbers w:val="0"/>
              <w:jc w:val="center"/>
              <w:textAlignment w:val="center"/>
              <w:rPr>
                <w:rFonts w:ascii="宋体" w:hAnsi="宋体" w:cs="宋体"/>
                <w:color w:val="000000"/>
                <w:kern w:val="0"/>
                <w:sz w:val="20"/>
                <w:szCs w:val="20"/>
                <w:lang w:bidi="ar"/>
              </w:rPr>
            </w:pPr>
            <w:r>
              <w:rPr>
                <w:rStyle w:val="8"/>
                <w:lang w:val="en-US" w:eastAsia="zh-CN" w:bidi="ar"/>
              </w:rPr>
              <w:t>张英杰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97429C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峰后循环加卸载下含水砂岩强度与储能特性研究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305E86E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矿业工程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67B96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赵延林</w:t>
            </w:r>
          </w:p>
        </w:tc>
      </w:tr>
      <w:tr w14:paraId="75A628B2">
        <w:tblPrEx>
          <w:tblCellMar>
            <w:top w:w="0" w:type="dxa"/>
            <w:left w:w="108" w:type="dxa"/>
            <w:bottom w:w="0" w:type="dxa"/>
            <w:right w:w="108" w:type="dxa"/>
          </w:tblCellMar>
        </w:tblPrEx>
        <w:trPr>
          <w:trHeight w:val="659"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A97E6CB">
            <w:pPr>
              <w:jc w:val="center"/>
              <w:rPr>
                <w:color w:val="000000"/>
                <w:sz w:val="22"/>
                <w:szCs w:val="22"/>
              </w:rPr>
            </w:pPr>
            <w:r>
              <w:rPr>
                <w:color w:val="000000"/>
                <w:sz w:val="22"/>
                <w:szCs w:val="22"/>
              </w:rPr>
              <w:t>12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9FD31A8">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何家威</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FE5AAC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多组分酸化下低渗煤理化组构改性及增透机理</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7F4EF4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安全工程</w:t>
            </w:r>
          </w:p>
          <w:p w14:paraId="56D342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651295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贺</w:t>
            </w:r>
          </w:p>
        </w:tc>
      </w:tr>
      <w:tr w14:paraId="7A5A0399">
        <w:tblPrEx>
          <w:tblCellMar>
            <w:top w:w="0" w:type="dxa"/>
            <w:left w:w="108" w:type="dxa"/>
            <w:bottom w:w="0" w:type="dxa"/>
            <w:right w:w="108" w:type="dxa"/>
          </w:tblCellMar>
        </w:tblPrEx>
        <w:trPr>
          <w:trHeight w:val="614"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378F6D6">
            <w:pPr>
              <w:jc w:val="center"/>
              <w:rPr>
                <w:color w:val="000000"/>
                <w:sz w:val="22"/>
                <w:szCs w:val="22"/>
              </w:rPr>
            </w:pPr>
            <w:r>
              <w:rPr>
                <w:color w:val="000000"/>
                <w:sz w:val="22"/>
                <w:szCs w:val="22"/>
              </w:rPr>
              <w:t>13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C68FB39">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谢金豪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B33E60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破裂砂岩高分子注浆固结体蠕变力学特性及本构模型研究</w:t>
            </w:r>
          </w:p>
        </w:tc>
        <w:tc>
          <w:tcPr>
            <w:tcW w:w="2303" w:type="dxa"/>
            <w:vMerge w:val="restart"/>
            <w:tcBorders>
              <w:top w:val="single" w:color="auto" w:sz="4" w:space="0"/>
              <w:left w:val="single" w:color="auto" w:sz="4" w:space="0"/>
              <w:right w:val="single" w:color="auto" w:sz="4" w:space="0"/>
            </w:tcBorders>
            <w:noWrap w:val="0"/>
            <w:vAlign w:val="center"/>
          </w:tcPr>
          <w:p w14:paraId="768CA1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矿业工程</w:t>
            </w:r>
          </w:p>
          <w:p w14:paraId="5AD941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E5F2BD0">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于宪阳</w:t>
            </w:r>
          </w:p>
        </w:tc>
      </w:tr>
      <w:tr w14:paraId="0A15D3E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DFF04BB">
            <w:pPr>
              <w:jc w:val="center"/>
              <w:rPr>
                <w:color w:val="000000"/>
                <w:sz w:val="22"/>
                <w:szCs w:val="22"/>
              </w:rPr>
            </w:pPr>
            <w:r>
              <w:rPr>
                <w:color w:val="000000"/>
                <w:sz w:val="22"/>
                <w:szCs w:val="22"/>
              </w:rPr>
              <w:t>14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480DF71">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崔成豪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84C44B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煤基预充填胶结材料力学特性研究</w:t>
            </w:r>
          </w:p>
        </w:tc>
        <w:tc>
          <w:tcPr>
            <w:tcW w:w="2303" w:type="dxa"/>
            <w:vMerge w:val="continue"/>
            <w:tcBorders>
              <w:left w:val="single" w:color="auto" w:sz="4" w:space="0"/>
              <w:bottom w:val="single" w:color="auto" w:sz="4" w:space="0"/>
              <w:right w:val="single" w:color="auto" w:sz="4" w:space="0"/>
            </w:tcBorders>
            <w:noWrap w:val="0"/>
            <w:vAlign w:val="center"/>
          </w:tcPr>
          <w:p w14:paraId="73463136">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D2F41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安百富</w:t>
            </w:r>
          </w:p>
        </w:tc>
      </w:tr>
      <w:tr w14:paraId="4A88DAD1">
        <w:tblPrEx>
          <w:tblCellMar>
            <w:top w:w="0" w:type="dxa"/>
            <w:left w:w="108" w:type="dxa"/>
            <w:bottom w:w="0" w:type="dxa"/>
            <w:right w:w="108" w:type="dxa"/>
          </w:tblCellMar>
        </w:tblPrEx>
        <w:trPr>
          <w:trHeight w:val="618"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9B050F4">
            <w:pPr>
              <w:jc w:val="center"/>
              <w:rPr>
                <w:color w:val="000000"/>
                <w:sz w:val="22"/>
                <w:szCs w:val="22"/>
              </w:rPr>
            </w:pPr>
            <w:r>
              <w:rPr>
                <w:color w:val="000000"/>
                <w:sz w:val="22"/>
                <w:szCs w:val="22"/>
              </w:rPr>
              <w:t>15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C8A2AE6">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林志军</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986C4C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基于模糊贝叶斯网络的煤矿瓦斯爆炸风险评估研究</w:t>
            </w:r>
          </w:p>
        </w:tc>
        <w:tc>
          <w:tcPr>
            <w:tcW w:w="2303" w:type="dxa"/>
            <w:vMerge w:val="restart"/>
            <w:tcBorders>
              <w:top w:val="single" w:color="auto" w:sz="4" w:space="0"/>
              <w:left w:val="single" w:color="auto" w:sz="4" w:space="0"/>
              <w:right w:val="single" w:color="auto" w:sz="4" w:space="0"/>
            </w:tcBorders>
            <w:noWrap w:val="0"/>
            <w:vAlign w:val="center"/>
          </w:tcPr>
          <w:p w14:paraId="2A4F18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资源与环境</w:t>
            </w:r>
          </w:p>
          <w:p w14:paraId="0192122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00C5D9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敏</w:t>
            </w:r>
          </w:p>
        </w:tc>
      </w:tr>
      <w:tr w14:paraId="13449FC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D48F5ED">
            <w:pPr>
              <w:jc w:val="center"/>
              <w:rPr>
                <w:color w:val="000000"/>
                <w:sz w:val="22"/>
                <w:szCs w:val="22"/>
              </w:rPr>
            </w:pPr>
            <w:r>
              <w:rPr>
                <w:color w:val="000000"/>
                <w:sz w:val="22"/>
                <w:szCs w:val="22"/>
              </w:rPr>
              <w:t>16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BBE9979">
            <w:pPr>
              <w:keepNext w:val="0"/>
              <w:keepLines w:val="0"/>
              <w:widowControl/>
              <w:suppressLineNumbers w:val="0"/>
              <w:jc w:val="center"/>
              <w:textAlignment w:val="center"/>
              <w:rPr>
                <w:rFonts w:ascii="宋体" w:hAnsi="宋体" w:cs="宋体"/>
                <w:color w:val="000000"/>
                <w:kern w:val="0"/>
                <w:sz w:val="20"/>
                <w:szCs w:val="20"/>
                <w:lang w:bidi="ar"/>
              </w:rPr>
            </w:pPr>
            <w:r>
              <w:rPr>
                <w:rStyle w:val="6"/>
                <w:lang w:val="en-US" w:eastAsia="zh-CN" w:bidi="ar"/>
              </w:rPr>
              <w:t>沈先华</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AAD8C2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白藜芦醇阻化作用下褐煤微结构响应机制研究</w:t>
            </w:r>
          </w:p>
        </w:tc>
        <w:tc>
          <w:tcPr>
            <w:tcW w:w="2303" w:type="dxa"/>
            <w:vMerge w:val="continue"/>
            <w:tcBorders>
              <w:left w:val="single" w:color="auto" w:sz="4" w:space="0"/>
              <w:bottom w:val="single" w:color="auto" w:sz="4" w:space="0"/>
              <w:right w:val="single" w:color="auto" w:sz="4" w:space="0"/>
            </w:tcBorders>
            <w:noWrap w:val="0"/>
            <w:vAlign w:val="center"/>
          </w:tcPr>
          <w:p w14:paraId="51D37D16">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02BEBB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贺</w:t>
            </w:r>
          </w:p>
        </w:tc>
      </w:tr>
      <w:tr w14:paraId="13B985EE">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A3C89AF">
            <w:pPr>
              <w:jc w:val="center"/>
              <w:rPr>
                <w:color w:val="000000"/>
                <w:sz w:val="22"/>
                <w:szCs w:val="22"/>
              </w:rPr>
            </w:pPr>
            <w:r>
              <w:rPr>
                <w:color w:val="000000"/>
                <w:sz w:val="22"/>
                <w:szCs w:val="22"/>
              </w:rPr>
              <w:t>17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04F7562">
            <w:pPr>
              <w:keepNext w:val="0"/>
              <w:keepLines w:val="0"/>
              <w:widowControl/>
              <w:suppressLineNumbers w:val="0"/>
              <w:jc w:val="center"/>
              <w:textAlignment w:val="center"/>
              <w:rPr>
                <w:rFonts w:ascii="宋体" w:hAnsi="宋体" w:cs="宋体"/>
                <w:color w:val="000000"/>
                <w:kern w:val="0"/>
                <w:sz w:val="20"/>
                <w:szCs w:val="20"/>
                <w:lang w:bidi="ar"/>
              </w:rPr>
            </w:pPr>
            <w:r>
              <w:rPr>
                <w:rStyle w:val="8"/>
                <w:lang w:val="en-US" w:eastAsia="zh-CN" w:bidi="ar"/>
              </w:rPr>
              <w:t>徐楚懿</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9F1982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中低速磁浮列车</w:t>
            </w:r>
            <w:r>
              <w:rPr>
                <w:rStyle w:val="9"/>
                <w:rFonts w:eastAsia="宋体"/>
                <w:lang w:val="en-US" w:eastAsia="zh-CN" w:bidi="ar"/>
              </w:rPr>
              <w:t>-</w:t>
            </w:r>
            <w:r>
              <w:rPr>
                <w:rFonts w:hint="eastAsia" w:ascii="宋体" w:hAnsi="宋体" w:eastAsia="宋体" w:cs="宋体"/>
                <w:i w:val="0"/>
                <w:iCs w:val="0"/>
                <w:color w:val="000000"/>
                <w:kern w:val="0"/>
                <w:sz w:val="22"/>
                <w:szCs w:val="22"/>
                <w:u w:val="none"/>
                <w:lang w:val="en-US" w:eastAsia="zh-CN" w:bidi="ar"/>
              </w:rPr>
              <w:t>轨道</w:t>
            </w:r>
            <w:r>
              <w:rPr>
                <w:rStyle w:val="9"/>
                <w:rFonts w:eastAsia="宋体"/>
                <w:lang w:val="en-US" w:eastAsia="zh-CN" w:bidi="ar"/>
              </w:rPr>
              <w:t>-</w:t>
            </w:r>
            <w:r>
              <w:rPr>
                <w:rFonts w:hint="eastAsia" w:ascii="宋体" w:hAnsi="宋体" w:eastAsia="宋体" w:cs="宋体"/>
                <w:i w:val="0"/>
                <w:iCs w:val="0"/>
                <w:color w:val="000000"/>
                <w:kern w:val="0"/>
                <w:sz w:val="22"/>
                <w:szCs w:val="22"/>
                <w:u w:val="none"/>
                <w:lang w:val="en-US" w:eastAsia="zh-CN" w:bidi="ar"/>
              </w:rPr>
              <w:t>桥梁系统耦合振动响应及疲劳特性研究</w:t>
            </w:r>
          </w:p>
        </w:tc>
        <w:tc>
          <w:tcPr>
            <w:tcW w:w="2303" w:type="dxa"/>
            <w:vMerge w:val="restart"/>
            <w:tcBorders>
              <w:top w:val="single" w:color="auto" w:sz="4" w:space="0"/>
              <w:left w:val="single" w:color="auto" w:sz="4" w:space="0"/>
              <w:right w:val="single" w:color="auto" w:sz="4" w:space="0"/>
            </w:tcBorders>
            <w:noWrap w:val="0"/>
            <w:vAlign w:val="center"/>
          </w:tcPr>
          <w:p w14:paraId="2CF27D0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土木工程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76B2E9D">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罗</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浩</w:t>
            </w:r>
          </w:p>
        </w:tc>
      </w:tr>
      <w:tr w14:paraId="1EBA6EC2">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9159553">
            <w:pPr>
              <w:jc w:val="center"/>
              <w:rPr>
                <w:color w:val="000000"/>
                <w:sz w:val="22"/>
                <w:szCs w:val="22"/>
              </w:rPr>
            </w:pPr>
            <w:r>
              <w:rPr>
                <w:color w:val="000000"/>
                <w:sz w:val="22"/>
                <w:szCs w:val="22"/>
              </w:rPr>
              <w:t>18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7C42051">
            <w:pPr>
              <w:keepNext w:val="0"/>
              <w:keepLines w:val="0"/>
              <w:widowControl/>
              <w:suppressLineNumbers w:val="0"/>
              <w:jc w:val="center"/>
              <w:textAlignment w:val="center"/>
              <w:rPr>
                <w:rFonts w:ascii="宋体" w:hAnsi="宋体" w:cs="宋体"/>
                <w:color w:val="000000"/>
                <w:kern w:val="0"/>
                <w:sz w:val="20"/>
                <w:szCs w:val="20"/>
                <w:lang w:bidi="ar"/>
              </w:rPr>
            </w:pPr>
            <w:r>
              <w:rPr>
                <w:rStyle w:val="8"/>
                <w:lang w:val="en-US" w:eastAsia="zh-CN" w:bidi="ar"/>
              </w:rPr>
              <w:t>张</w:t>
            </w:r>
            <w:r>
              <w:rPr>
                <w:rStyle w:val="8"/>
                <w:rFonts w:hint="eastAsia"/>
                <w:lang w:val="en-US" w:eastAsia="zh-CN" w:bidi="ar"/>
              </w:rPr>
              <w:t xml:space="preserve"> </w:t>
            </w:r>
            <w:r>
              <w:rPr>
                <w:rStyle w:val="8"/>
                <w:lang w:val="en-US" w:eastAsia="zh-CN" w:bidi="ar"/>
              </w:rPr>
              <w:t>锐</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9D99F2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热反射</w:t>
            </w:r>
            <w:r>
              <w:rPr>
                <w:rStyle w:val="9"/>
                <w:rFonts w:eastAsia="宋体"/>
                <w:lang w:val="en-US" w:eastAsia="zh-CN" w:bidi="ar"/>
              </w:rPr>
              <w:t>-</w:t>
            </w:r>
            <w:r>
              <w:rPr>
                <w:rFonts w:hint="eastAsia" w:ascii="宋体" w:hAnsi="宋体" w:eastAsia="宋体" w:cs="宋体"/>
                <w:i w:val="0"/>
                <w:iCs w:val="0"/>
                <w:color w:val="000000"/>
                <w:kern w:val="0"/>
                <w:sz w:val="22"/>
                <w:szCs w:val="22"/>
                <w:u w:val="none"/>
                <w:lang w:val="en-US" w:eastAsia="zh-CN" w:bidi="ar"/>
              </w:rPr>
              <w:t>保温隔热复合水泥砂浆制备及性能研究</w:t>
            </w:r>
          </w:p>
        </w:tc>
        <w:tc>
          <w:tcPr>
            <w:tcW w:w="2303" w:type="dxa"/>
            <w:vMerge w:val="continue"/>
            <w:tcBorders>
              <w:left w:val="single" w:color="auto" w:sz="4" w:space="0"/>
              <w:right w:val="single" w:color="auto" w:sz="4" w:space="0"/>
            </w:tcBorders>
            <w:noWrap w:val="0"/>
            <w:vAlign w:val="center"/>
          </w:tcPr>
          <w:p w14:paraId="10EBCB97">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E8376C7">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王功勋</w:t>
            </w:r>
          </w:p>
        </w:tc>
      </w:tr>
      <w:tr w14:paraId="3D2FF3F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69B6739">
            <w:pPr>
              <w:jc w:val="center"/>
              <w:rPr>
                <w:color w:val="000000"/>
                <w:sz w:val="22"/>
                <w:szCs w:val="22"/>
              </w:rPr>
            </w:pPr>
            <w:r>
              <w:rPr>
                <w:color w:val="000000"/>
                <w:sz w:val="22"/>
                <w:szCs w:val="22"/>
              </w:rPr>
              <w:t>19</w:t>
            </w:r>
          </w:p>
        </w:tc>
        <w:tc>
          <w:tcPr>
            <w:tcW w:w="11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29E57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夏</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慧</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8BE1BB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温度效应下悬索非线性时滞减振控制研究</w:t>
            </w:r>
          </w:p>
        </w:tc>
        <w:tc>
          <w:tcPr>
            <w:tcW w:w="2303" w:type="dxa"/>
            <w:vMerge w:val="continue"/>
            <w:tcBorders>
              <w:left w:val="single" w:color="auto" w:sz="4" w:space="0"/>
              <w:bottom w:val="single" w:color="auto" w:sz="4" w:space="0"/>
              <w:right w:val="single" w:color="auto" w:sz="4" w:space="0"/>
            </w:tcBorders>
            <w:noWrap w:val="0"/>
            <w:vAlign w:val="center"/>
          </w:tcPr>
          <w:p w14:paraId="2E2F0A55">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58E34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彭</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剑</w:t>
            </w:r>
          </w:p>
        </w:tc>
      </w:tr>
      <w:tr w14:paraId="5D830713">
        <w:tblPrEx>
          <w:tblCellMar>
            <w:top w:w="0" w:type="dxa"/>
            <w:left w:w="108" w:type="dxa"/>
            <w:bottom w:w="0" w:type="dxa"/>
            <w:right w:w="108" w:type="dxa"/>
          </w:tblCellMar>
        </w:tblPrEx>
        <w:trPr>
          <w:trHeight w:val="652"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240DA8A">
            <w:pPr>
              <w:ind w:left="-105" w:leftChars="-50" w:right="-105" w:rightChars="-50"/>
              <w:jc w:val="center"/>
              <w:rPr>
                <w:rFonts w:eastAsia="仿宋_GB2312"/>
                <w:b/>
                <w:bCs/>
                <w:kern w:val="0"/>
                <w:sz w:val="24"/>
                <w:szCs w:val="24"/>
              </w:rPr>
            </w:pPr>
            <w:r>
              <w:rPr>
                <w:rFonts w:eastAsia="仿宋_GB2312"/>
                <w:b/>
                <w:bCs/>
                <w:kern w:val="0"/>
                <w:sz w:val="24"/>
                <w:szCs w:val="24"/>
              </w:rPr>
              <w:t>序号</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3774F9F">
            <w:pPr>
              <w:ind w:left="-42" w:leftChars="-20" w:right="-42" w:rightChars="-20"/>
              <w:jc w:val="center"/>
              <w:rPr>
                <w:rFonts w:hint="eastAsia" w:ascii="仿宋_GB2312" w:hAnsi="宋体" w:eastAsia="仿宋_GB2312" w:cs="宋体"/>
                <w:b/>
                <w:bCs/>
                <w:kern w:val="0"/>
                <w:sz w:val="24"/>
                <w:szCs w:val="24"/>
                <w:lang w:eastAsia="zh-CN"/>
              </w:rPr>
            </w:pPr>
            <w:r>
              <w:rPr>
                <w:rFonts w:hint="eastAsia" w:ascii="仿宋_GB2312" w:hAnsi="宋体" w:eastAsia="仿宋_GB2312" w:cs="宋体"/>
                <w:b/>
                <w:bCs/>
                <w:kern w:val="0"/>
                <w:sz w:val="24"/>
                <w:szCs w:val="24"/>
                <w:lang w:eastAsia="zh-CN"/>
              </w:rPr>
              <w:t>作</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345A570">
            <w:pPr>
              <w:ind w:left="-105" w:leftChars="-50" w:right="-105" w:rightChars="-5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论    文    题    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3AC963ED">
            <w:pPr>
              <w:widowControl/>
              <w:ind w:left="-105" w:leftChars="-50" w:right="-105" w:rightChars="-5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学科</w:t>
            </w:r>
            <w:r>
              <w:rPr>
                <w:rFonts w:hint="eastAsia" w:ascii="仿宋_GB2312" w:hAnsi="宋体" w:eastAsia="仿宋_GB2312" w:cs="宋体"/>
                <w:b/>
                <w:bCs/>
                <w:kern w:val="0"/>
                <w:sz w:val="24"/>
                <w:szCs w:val="24"/>
                <w:lang w:eastAsia="zh-CN"/>
              </w:rPr>
              <w:t>专业</w:t>
            </w:r>
            <w:r>
              <w:rPr>
                <w:rFonts w:hint="eastAsia" w:ascii="仿宋_GB2312" w:hAnsi="宋体" w:eastAsia="仿宋_GB2312" w:cs="宋体"/>
                <w:b/>
                <w:bCs/>
                <w:kern w:val="0"/>
                <w:sz w:val="24"/>
                <w:szCs w:val="24"/>
              </w:rPr>
              <w:t>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071909B">
            <w:pPr>
              <w:widowControl/>
              <w:ind w:left="-105" w:leftChars="-50" w:right="-105" w:rightChars="-50"/>
              <w:jc w:val="center"/>
              <w:rPr>
                <w:rFonts w:hint="eastAsia" w:ascii="仿宋_GB2312" w:hAnsi="宋体" w:eastAsia="仿宋_GB2312" w:cs="宋体"/>
                <w:b/>
                <w:bCs/>
                <w:kern w:val="0"/>
                <w:sz w:val="24"/>
                <w:szCs w:val="24"/>
                <w:lang w:eastAsia="zh-CN"/>
              </w:rPr>
            </w:pPr>
            <w:r>
              <w:rPr>
                <w:rFonts w:hint="eastAsia" w:ascii="仿宋_GB2312" w:hAnsi="宋体" w:eastAsia="仿宋_GB2312" w:cs="宋体"/>
                <w:b/>
                <w:bCs/>
                <w:kern w:val="0"/>
                <w:sz w:val="24"/>
                <w:szCs w:val="24"/>
                <w:lang w:eastAsia="zh-CN"/>
              </w:rPr>
              <w:t>导</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师</w:t>
            </w:r>
          </w:p>
        </w:tc>
      </w:tr>
      <w:tr w14:paraId="36485C9A">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13EF8C8">
            <w:pPr>
              <w:jc w:val="center"/>
              <w:rPr>
                <w:color w:val="000000"/>
                <w:sz w:val="22"/>
                <w:szCs w:val="22"/>
              </w:rPr>
            </w:pPr>
            <w:r>
              <w:rPr>
                <w:color w:val="000000"/>
                <w:sz w:val="22"/>
                <w:szCs w:val="22"/>
              </w:rPr>
              <w:t>20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6B17D5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罗</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鹏</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4B7AA22">
            <w:pPr>
              <w:keepNext w:val="0"/>
              <w:keepLines w:val="0"/>
              <w:widowControl/>
              <w:suppressLineNumbers w:val="0"/>
              <w:jc w:val="center"/>
              <w:textAlignment w:val="center"/>
              <w:rPr>
                <w:rFonts w:ascii="宋体" w:hAnsi="宋体" w:cs="宋体"/>
                <w:color w:val="000000"/>
                <w:kern w:val="0"/>
                <w:sz w:val="20"/>
                <w:szCs w:val="20"/>
                <w:lang w:bidi="ar"/>
              </w:rPr>
            </w:pPr>
            <w:r>
              <w:rPr>
                <w:rFonts w:hint="default" w:ascii="Times New Roman" w:hAnsi="Times New Roman" w:eastAsia="宋体" w:cs="Times New Roman"/>
                <w:i w:val="0"/>
                <w:iCs w:val="0"/>
                <w:color w:val="000000"/>
                <w:kern w:val="0"/>
                <w:sz w:val="22"/>
                <w:szCs w:val="22"/>
                <w:u w:val="none"/>
                <w:lang w:val="en-US" w:eastAsia="zh-CN" w:bidi="ar"/>
              </w:rPr>
              <w:t>RC</w:t>
            </w:r>
            <w:r>
              <w:rPr>
                <w:rFonts w:hint="eastAsia" w:ascii="宋体" w:hAnsi="宋体" w:eastAsia="宋体" w:cs="宋体"/>
                <w:i w:val="0"/>
                <w:iCs w:val="0"/>
                <w:color w:val="000000"/>
                <w:kern w:val="0"/>
                <w:sz w:val="22"/>
                <w:szCs w:val="22"/>
                <w:u w:val="none"/>
                <w:lang w:val="en-US" w:eastAsia="zh-CN" w:bidi="ar"/>
              </w:rPr>
              <w:t>平面构件的钢筋分离模式双目标拓扑优化与设计方法研究</w:t>
            </w:r>
          </w:p>
        </w:tc>
        <w:tc>
          <w:tcPr>
            <w:tcW w:w="2303" w:type="dxa"/>
            <w:vMerge w:val="restart"/>
            <w:tcBorders>
              <w:top w:val="single" w:color="auto" w:sz="4" w:space="0"/>
              <w:left w:val="single" w:color="auto" w:sz="4" w:space="0"/>
              <w:bottom w:val="single" w:color="auto" w:sz="4" w:space="0"/>
              <w:right w:val="single" w:color="auto" w:sz="4" w:space="0"/>
            </w:tcBorders>
            <w:noWrap w:val="0"/>
            <w:vAlign w:val="center"/>
          </w:tcPr>
          <w:p w14:paraId="5BBA2AB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土木工程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2366327">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张鹄志</w:t>
            </w:r>
          </w:p>
        </w:tc>
      </w:tr>
      <w:tr w14:paraId="70344EF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B1F5AF8">
            <w:pPr>
              <w:jc w:val="center"/>
              <w:rPr>
                <w:color w:val="000000"/>
                <w:sz w:val="22"/>
                <w:szCs w:val="22"/>
              </w:rPr>
            </w:pPr>
            <w:r>
              <w:rPr>
                <w:color w:val="000000"/>
                <w:sz w:val="22"/>
                <w:szCs w:val="22"/>
              </w:rPr>
              <w:t>21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1D272A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周戴江</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D4C7DC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侧向冲击下小剪跨比</w:t>
            </w:r>
            <w:r>
              <w:rPr>
                <w:rFonts w:hint="default" w:ascii="Times New Roman" w:hAnsi="Times New Roman" w:eastAsia="宋体" w:cs="Times New Roman"/>
                <w:i w:val="0"/>
                <w:iCs w:val="0"/>
                <w:color w:val="000000"/>
                <w:kern w:val="0"/>
                <w:sz w:val="22"/>
                <w:szCs w:val="22"/>
                <w:u w:val="none"/>
                <w:lang w:val="en-US" w:eastAsia="zh-CN" w:bidi="ar"/>
              </w:rPr>
              <w:t>RC</w:t>
            </w:r>
            <w:r>
              <w:rPr>
                <w:rFonts w:hint="eastAsia" w:ascii="宋体" w:hAnsi="宋体" w:eastAsia="宋体" w:cs="宋体"/>
                <w:i w:val="0"/>
                <w:iCs w:val="0"/>
                <w:color w:val="000000"/>
                <w:kern w:val="0"/>
                <w:sz w:val="22"/>
                <w:szCs w:val="22"/>
                <w:u w:val="none"/>
                <w:lang w:val="en-US" w:eastAsia="zh-CN" w:bidi="ar"/>
              </w:rPr>
              <w:t>柱的损伤机理及剪切承载力研究</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3E81734C">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C4733B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林</w:t>
            </w:r>
          </w:p>
        </w:tc>
      </w:tr>
      <w:tr w14:paraId="48D2B1A3">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60D1631">
            <w:pPr>
              <w:jc w:val="center"/>
              <w:rPr>
                <w:color w:val="000000"/>
                <w:sz w:val="22"/>
                <w:szCs w:val="22"/>
              </w:rPr>
            </w:pPr>
            <w:r>
              <w:rPr>
                <w:color w:val="000000"/>
                <w:sz w:val="22"/>
                <w:szCs w:val="22"/>
              </w:rPr>
              <w:t>22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E21302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王嘉琪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67C5E3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应力波斜入射含结构面围岩的动态响应特征研究</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6E399575">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EA49427">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王世民</w:t>
            </w:r>
          </w:p>
        </w:tc>
      </w:tr>
      <w:tr w14:paraId="25F6FC89">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AC87341">
            <w:pPr>
              <w:jc w:val="center"/>
              <w:rPr>
                <w:color w:val="000000"/>
                <w:sz w:val="22"/>
                <w:szCs w:val="22"/>
              </w:rPr>
            </w:pPr>
            <w:r>
              <w:rPr>
                <w:color w:val="000000"/>
                <w:sz w:val="22"/>
                <w:szCs w:val="22"/>
              </w:rPr>
              <w:t>23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766C63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欧道刚</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ED4DB5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卡车撞击桥墩的简化力学分析方法</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46D00949">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5E362B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林</w:t>
            </w:r>
          </w:p>
        </w:tc>
      </w:tr>
      <w:tr w14:paraId="6B91E453">
        <w:tblPrEx>
          <w:tblCellMar>
            <w:top w:w="0" w:type="dxa"/>
            <w:left w:w="108" w:type="dxa"/>
            <w:bottom w:w="0" w:type="dxa"/>
            <w:right w:w="108" w:type="dxa"/>
          </w:tblCellMar>
        </w:tblPrEx>
        <w:trPr>
          <w:trHeight w:val="40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3CFB2D0">
            <w:pPr>
              <w:jc w:val="center"/>
              <w:rPr>
                <w:color w:val="000000"/>
                <w:sz w:val="22"/>
                <w:szCs w:val="22"/>
              </w:rPr>
            </w:pPr>
            <w:r>
              <w:rPr>
                <w:color w:val="000000"/>
                <w:sz w:val="22"/>
                <w:szCs w:val="22"/>
              </w:rPr>
              <w:t>24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2554A2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程家杰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323905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基于深度学习的路面裂缝检测分割及分形维数估计方法研究</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6F83FDEC">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ECC58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陈秋南</w:t>
            </w:r>
          </w:p>
        </w:tc>
      </w:tr>
      <w:tr w14:paraId="145D40D9">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65B8857">
            <w:pPr>
              <w:jc w:val="center"/>
              <w:rPr>
                <w:color w:val="000000"/>
                <w:sz w:val="22"/>
                <w:szCs w:val="22"/>
              </w:rPr>
            </w:pPr>
            <w:r>
              <w:rPr>
                <w:color w:val="000000"/>
                <w:sz w:val="22"/>
                <w:szCs w:val="22"/>
              </w:rPr>
              <w:t>25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44D885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原璐琪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2A84AA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基于正则化方法的桥梁动态称重算法研究</w:t>
            </w:r>
          </w:p>
        </w:tc>
        <w:tc>
          <w:tcPr>
            <w:tcW w:w="2303" w:type="dxa"/>
            <w:vMerge w:val="restart"/>
            <w:tcBorders>
              <w:top w:val="single" w:color="auto" w:sz="4" w:space="0"/>
              <w:left w:val="single" w:color="auto" w:sz="4" w:space="0"/>
              <w:right w:val="single" w:color="auto" w:sz="4" w:space="0"/>
            </w:tcBorders>
            <w:noWrap w:val="0"/>
            <w:vAlign w:val="center"/>
          </w:tcPr>
          <w:p w14:paraId="11DA4A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土木水利</w:t>
            </w:r>
          </w:p>
          <w:p w14:paraId="74567F7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7A3B658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张龙威</w:t>
            </w:r>
          </w:p>
        </w:tc>
      </w:tr>
      <w:tr w14:paraId="37230502">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E19F87B">
            <w:pPr>
              <w:jc w:val="center"/>
              <w:rPr>
                <w:color w:val="000000"/>
                <w:sz w:val="22"/>
                <w:szCs w:val="22"/>
              </w:rPr>
            </w:pPr>
            <w:r>
              <w:rPr>
                <w:color w:val="000000"/>
                <w:sz w:val="22"/>
                <w:szCs w:val="22"/>
              </w:rPr>
              <w:t>26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BEA41E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周</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珂</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FEEB91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断续节理岩质边坡的滑裂面确定及变形破坏演化机制</w:t>
            </w:r>
          </w:p>
        </w:tc>
        <w:tc>
          <w:tcPr>
            <w:tcW w:w="2303" w:type="dxa"/>
            <w:vMerge w:val="continue"/>
            <w:tcBorders>
              <w:left w:val="single" w:color="auto" w:sz="4" w:space="0"/>
              <w:right w:val="single" w:color="auto" w:sz="4" w:space="0"/>
            </w:tcBorders>
            <w:noWrap w:val="0"/>
            <w:vAlign w:val="center"/>
          </w:tcPr>
          <w:p w14:paraId="7FDC1772">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4FED86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黄小城</w:t>
            </w:r>
          </w:p>
        </w:tc>
      </w:tr>
      <w:tr w14:paraId="53AB20A2">
        <w:tblPrEx>
          <w:tblCellMar>
            <w:top w:w="0" w:type="dxa"/>
            <w:left w:w="108" w:type="dxa"/>
            <w:bottom w:w="0" w:type="dxa"/>
            <w:right w:w="108" w:type="dxa"/>
          </w:tblCellMar>
        </w:tblPrEx>
        <w:trPr>
          <w:trHeight w:val="454"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E93AAD6">
            <w:pPr>
              <w:jc w:val="center"/>
              <w:rPr>
                <w:color w:val="000000"/>
                <w:sz w:val="22"/>
                <w:szCs w:val="22"/>
              </w:rPr>
            </w:pPr>
            <w:r>
              <w:rPr>
                <w:color w:val="000000"/>
                <w:sz w:val="22"/>
                <w:szCs w:val="22"/>
              </w:rPr>
              <w:t>27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DD1CC0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邹</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昊</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8084C4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锑尾矿库周边土壤重金属污染来源及风险评估</w:t>
            </w:r>
          </w:p>
        </w:tc>
        <w:tc>
          <w:tcPr>
            <w:tcW w:w="2303" w:type="dxa"/>
            <w:vMerge w:val="continue"/>
            <w:tcBorders>
              <w:left w:val="single" w:color="auto" w:sz="4" w:space="0"/>
              <w:right w:val="single" w:color="auto" w:sz="4" w:space="0"/>
            </w:tcBorders>
            <w:noWrap w:val="0"/>
            <w:vAlign w:val="center"/>
          </w:tcPr>
          <w:p w14:paraId="5874D4FA">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AE3E491">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任伯帜</w:t>
            </w:r>
          </w:p>
        </w:tc>
      </w:tr>
      <w:tr w14:paraId="0BBF6063">
        <w:tblPrEx>
          <w:tblCellMar>
            <w:top w:w="0" w:type="dxa"/>
            <w:left w:w="108" w:type="dxa"/>
            <w:bottom w:w="0" w:type="dxa"/>
            <w:right w:w="108" w:type="dxa"/>
          </w:tblCellMar>
        </w:tblPrEx>
        <w:trPr>
          <w:trHeight w:val="587"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78B3FFA">
            <w:pPr>
              <w:jc w:val="center"/>
              <w:rPr>
                <w:color w:val="000000"/>
                <w:sz w:val="22"/>
                <w:szCs w:val="22"/>
              </w:rPr>
            </w:pPr>
            <w:r>
              <w:rPr>
                <w:color w:val="000000"/>
                <w:sz w:val="22"/>
                <w:szCs w:val="22"/>
              </w:rPr>
              <w:t>28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BC4EC8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566C5E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基于极限分析上限法的抗滑桩加固黏土坡稳定性研究</w:t>
            </w:r>
          </w:p>
        </w:tc>
        <w:tc>
          <w:tcPr>
            <w:tcW w:w="2303" w:type="dxa"/>
            <w:vMerge w:val="continue"/>
            <w:tcBorders>
              <w:left w:val="single" w:color="auto" w:sz="4" w:space="0"/>
              <w:right w:val="single" w:color="auto" w:sz="4" w:space="0"/>
            </w:tcBorders>
            <w:noWrap w:val="0"/>
            <w:vAlign w:val="center"/>
          </w:tcPr>
          <w:p w14:paraId="1BFD0585">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00D312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张</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标</w:t>
            </w:r>
          </w:p>
        </w:tc>
      </w:tr>
      <w:tr w14:paraId="302D72F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90B6A37">
            <w:pPr>
              <w:jc w:val="center"/>
              <w:rPr>
                <w:color w:val="000000"/>
                <w:sz w:val="22"/>
                <w:szCs w:val="22"/>
              </w:rPr>
            </w:pPr>
            <w:r>
              <w:rPr>
                <w:color w:val="000000"/>
                <w:sz w:val="22"/>
                <w:szCs w:val="22"/>
              </w:rPr>
              <w:t>29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3C65AB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郭</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凡</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303A4E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受扰高层建筑表面随机风压场的分解、重构与机器学习预测研究</w:t>
            </w:r>
          </w:p>
        </w:tc>
        <w:tc>
          <w:tcPr>
            <w:tcW w:w="2303" w:type="dxa"/>
            <w:vMerge w:val="continue"/>
            <w:tcBorders>
              <w:left w:val="single" w:color="auto" w:sz="4" w:space="0"/>
              <w:right w:val="single" w:color="auto" w:sz="4" w:space="0"/>
            </w:tcBorders>
            <w:noWrap w:val="0"/>
            <w:vAlign w:val="center"/>
          </w:tcPr>
          <w:p w14:paraId="1E0CF57D">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1C3EF0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李寿科</w:t>
            </w:r>
          </w:p>
        </w:tc>
      </w:tr>
      <w:tr w14:paraId="24EF22CE">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CA7DAAE">
            <w:pPr>
              <w:jc w:val="center"/>
              <w:rPr>
                <w:color w:val="000000"/>
                <w:sz w:val="22"/>
                <w:szCs w:val="22"/>
              </w:rPr>
            </w:pPr>
            <w:r>
              <w:rPr>
                <w:color w:val="000000"/>
                <w:sz w:val="22"/>
                <w:szCs w:val="22"/>
              </w:rPr>
              <w:t>30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45C5AF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邓</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欢</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D5458AD">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长大隧道双洞互补施工通风机理及动态特性研究</w:t>
            </w:r>
          </w:p>
        </w:tc>
        <w:tc>
          <w:tcPr>
            <w:tcW w:w="2303" w:type="dxa"/>
            <w:vMerge w:val="continue"/>
            <w:tcBorders>
              <w:left w:val="single" w:color="auto" w:sz="4" w:space="0"/>
              <w:bottom w:val="single" w:color="auto" w:sz="4" w:space="0"/>
              <w:right w:val="single" w:color="auto" w:sz="4" w:space="0"/>
            </w:tcBorders>
            <w:noWrap w:val="0"/>
            <w:vAlign w:val="center"/>
          </w:tcPr>
          <w:p w14:paraId="6B87BF10">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1CFD69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陈世强</w:t>
            </w:r>
          </w:p>
        </w:tc>
      </w:tr>
      <w:tr w14:paraId="1FA13921">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BCAD9EE">
            <w:pPr>
              <w:jc w:val="center"/>
              <w:rPr>
                <w:color w:val="000000"/>
                <w:sz w:val="22"/>
                <w:szCs w:val="22"/>
              </w:rPr>
            </w:pPr>
            <w:r>
              <w:rPr>
                <w:color w:val="000000"/>
                <w:sz w:val="22"/>
                <w:szCs w:val="22"/>
              </w:rPr>
              <w:t>31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7BE82C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赵</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轩</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75FA84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混凝土泵送全流场等效压强损失构建与分析</w:t>
            </w:r>
          </w:p>
        </w:tc>
        <w:tc>
          <w:tcPr>
            <w:tcW w:w="2303" w:type="dxa"/>
            <w:vMerge w:val="restart"/>
            <w:tcBorders>
              <w:top w:val="single" w:color="auto" w:sz="4" w:space="0"/>
              <w:left w:val="single" w:color="auto" w:sz="4" w:space="0"/>
              <w:bottom w:val="single" w:color="auto" w:sz="4" w:space="0"/>
              <w:right w:val="single" w:color="auto" w:sz="4" w:space="0"/>
            </w:tcBorders>
            <w:noWrap w:val="0"/>
            <w:vAlign w:val="center"/>
          </w:tcPr>
          <w:p w14:paraId="4E795F4E">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机械工程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AE4AB5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戴巨川</w:t>
            </w:r>
          </w:p>
        </w:tc>
      </w:tr>
      <w:tr w14:paraId="3ADDB081">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D0E32E9">
            <w:pPr>
              <w:jc w:val="center"/>
              <w:rPr>
                <w:color w:val="000000"/>
                <w:sz w:val="22"/>
                <w:szCs w:val="22"/>
              </w:rPr>
            </w:pPr>
            <w:r>
              <w:rPr>
                <w:color w:val="000000"/>
                <w:sz w:val="22"/>
                <w:szCs w:val="22"/>
              </w:rPr>
              <w:t>32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5BFBF10">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陈扬建</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E24FE06">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齿轮超声辅助电解质等离子体抛光机理及实验研究</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7AB1828F">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730E8D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易</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军</w:t>
            </w:r>
          </w:p>
        </w:tc>
      </w:tr>
      <w:tr w14:paraId="1815FAB8">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9B44E16">
            <w:pPr>
              <w:jc w:val="center"/>
              <w:rPr>
                <w:color w:val="000000"/>
                <w:sz w:val="22"/>
                <w:szCs w:val="22"/>
              </w:rPr>
            </w:pPr>
            <w:r>
              <w:rPr>
                <w:color w:val="000000"/>
                <w:sz w:val="22"/>
                <w:szCs w:val="22"/>
              </w:rPr>
              <w:t>33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1948B6D">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赛</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EB3662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基于聚类过采样的不平衡数据下变转速操舵系统电机轴承故障诊断</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10554704">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1B67DED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彭延峰</w:t>
            </w:r>
          </w:p>
        </w:tc>
      </w:tr>
      <w:tr w14:paraId="603608D0">
        <w:tblPrEx>
          <w:tblCellMar>
            <w:top w:w="0" w:type="dxa"/>
            <w:left w:w="108" w:type="dxa"/>
            <w:bottom w:w="0" w:type="dxa"/>
            <w:right w:w="108" w:type="dxa"/>
          </w:tblCellMar>
        </w:tblPrEx>
        <w:trPr>
          <w:trHeight w:val="574"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A9F9EB4">
            <w:pPr>
              <w:jc w:val="center"/>
              <w:rPr>
                <w:color w:val="000000"/>
                <w:sz w:val="22"/>
                <w:szCs w:val="22"/>
              </w:rPr>
            </w:pPr>
            <w:r>
              <w:rPr>
                <w:color w:val="000000"/>
                <w:sz w:val="22"/>
                <w:szCs w:val="22"/>
              </w:rPr>
              <w:t>34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E607D1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徐嘉汶</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07B934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锁子甲织物力学性能及刚度增强机制研究</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1269B6F4">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CDF7F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蔡志华</w:t>
            </w:r>
          </w:p>
        </w:tc>
      </w:tr>
      <w:tr w14:paraId="5232D4FF">
        <w:tblPrEx>
          <w:tblCellMar>
            <w:top w:w="0" w:type="dxa"/>
            <w:left w:w="108" w:type="dxa"/>
            <w:bottom w:w="0" w:type="dxa"/>
            <w:right w:w="108" w:type="dxa"/>
          </w:tblCellMar>
        </w:tblPrEx>
        <w:trPr>
          <w:trHeight w:val="474"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0BF9EA8">
            <w:pPr>
              <w:jc w:val="center"/>
              <w:rPr>
                <w:color w:val="000000"/>
                <w:sz w:val="22"/>
                <w:szCs w:val="22"/>
              </w:rPr>
            </w:pPr>
            <w:r>
              <w:rPr>
                <w:color w:val="000000"/>
                <w:sz w:val="22"/>
                <w:szCs w:val="22"/>
              </w:rPr>
              <w:t>35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E2C1C2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牛</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浩</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9A34C2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涡轴发动机压气机叶片冰冲击损伤影响研究</w:t>
            </w:r>
          </w:p>
        </w:tc>
        <w:tc>
          <w:tcPr>
            <w:tcW w:w="2303" w:type="dxa"/>
            <w:vMerge w:val="continue"/>
            <w:tcBorders>
              <w:top w:val="single" w:color="auto" w:sz="4" w:space="0"/>
              <w:left w:val="single" w:color="auto" w:sz="4" w:space="0"/>
              <w:bottom w:val="single" w:color="auto" w:sz="4" w:space="0"/>
              <w:right w:val="single" w:color="auto" w:sz="4" w:space="0"/>
            </w:tcBorders>
            <w:noWrap w:val="0"/>
            <w:vAlign w:val="center"/>
          </w:tcPr>
          <w:p w14:paraId="4F7ECC43">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5D562F7">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宾光富</w:t>
            </w:r>
          </w:p>
        </w:tc>
      </w:tr>
      <w:tr w14:paraId="64A5A25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8C626CF">
            <w:pPr>
              <w:jc w:val="center"/>
              <w:rPr>
                <w:color w:val="000000"/>
                <w:sz w:val="22"/>
                <w:szCs w:val="22"/>
              </w:rPr>
            </w:pPr>
            <w:r>
              <w:rPr>
                <w:color w:val="000000"/>
                <w:sz w:val="22"/>
                <w:szCs w:val="22"/>
              </w:rPr>
              <w:t>36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8B09A5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李晴晴</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B31A26A">
            <w:pPr>
              <w:keepNext w:val="0"/>
              <w:keepLines w:val="0"/>
              <w:widowControl/>
              <w:suppressLineNumbers w:val="0"/>
              <w:jc w:val="center"/>
              <w:textAlignment w:val="center"/>
              <w:rPr>
                <w:rFonts w:ascii="宋体" w:hAnsi="宋体" w:cs="宋体"/>
                <w:color w:val="000000"/>
                <w:kern w:val="0"/>
                <w:sz w:val="20"/>
                <w:szCs w:val="20"/>
                <w:lang w:bidi="ar"/>
              </w:rPr>
            </w:pPr>
            <w:r>
              <w:rPr>
                <w:rFonts w:hint="default" w:ascii="Times New Roman" w:hAnsi="Times New Roman" w:eastAsia="宋体" w:cs="Times New Roman"/>
                <w:i w:val="0"/>
                <w:iCs w:val="0"/>
                <w:color w:val="000000"/>
                <w:kern w:val="0"/>
                <w:sz w:val="22"/>
                <w:szCs w:val="22"/>
                <w:u w:val="none"/>
                <w:lang w:val="en-US" w:eastAsia="zh-CN" w:bidi="ar"/>
              </w:rPr>
              <w:t>CFRP</w:t>
            </w:r>
            <w:r>
              <w:rPr>
                <w:rFonts w:hint="eastAsia" w:ascii="宋体" w:hAnsi="宋体" w:eastAsia="宋体" w:cs="宋体"/>
                <w:i w:val="0"/>
                <w:iCs w:val="0"/>
                <w:color w:val="000000"/>
                <w:kern w:val="0"/>
                <w:sz w:val="22"/>
                <w:szCs w:val="22"/>
                <w:u w:val="none"/>
                <w:lang w:val="en-US" w:eastAsia="zh-CN" w:bidi="ar"/>
              </w:rPr>
              <w:t>层间钻削损伤形成机理及控制策略</w:t>
            </w:r>
          </w:p>
        </w:tc>
        <w:tc>
          <w:tcPr>
            <w:tcW w:w="2303" w:type="dxa"/>
            <w:vMerge w:val="restart"/>
            <w:tcBorders>
              <w:top w:val="single" w:color="auto" w:sz="4" w:space="0"/>
              <w:left w:val="single" w:color="auto" w:sz="4" w:space="0"/>
              <w:right w:val="single" w:color="auto" w:sz="4" w:space="0"/>
            </w:tcBorders>
            <w:noWrap w:val="0"/>
            <w:vAlign w:val="center"/>
          </w:tcPr>
          <w:p w14:paraId="586666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机械</w:t>
            </w:r>
          </w:p>
          <w:p w14:paraId="0A41E1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64243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李树健</w:t>
            </w:r>
          </w:p>
        </w:tc>
      </w:tr>
      <w:tr w14:paraId="095EF80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06017A2">
            <w:pPr>
              <w:jc w:val="center"/>
              <w:rPr>
                <w:color w:val="000000"/>
                <w:sz w:val="22"/>
                <w:szCs w:val="22"/>
              </w:rPr>
            </w:pPr>
            <w:r>
              <w:rPr>
                <w:color w:val="000000"/>
                <w:sz w:val="22"/>
                <w:szCs w:val="22"/>
              </w:rPr>
              <w:t>37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BD8AA7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郭蒙宪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D8136E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融合声振信号的内曲线柱塞马达典型故障诊断方法研究</w:t>
            </w:r>
          </w:p>
        </w:tc>
        <w:tc>
          <w:tcPr>
            <w:tcW w:w="2303" w:type="dxa"/>
            <w:vMerge w:val="continue"/>
            <w:tcBorders>
              <w:left w:val="single" w:color="auto" w:sz="4" w:space="0"/>
              <w:right w:val="single" w:color="auto" w:sz="4" w:space="0"/>
            </w:tcBorders>
            <w:noWrap w:val="0"/>
            <w:vAlign w:val="center"/>
          </w:tcPr>
          <w:p w14:paraId="35379594">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482486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郭</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勇</w:t>
            </w:r>
          </w:p>
        </w:tc>
      </w:tr>
      <w:tr w14:paraId="0AF5B72D">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ED027F4">
            <w:pPr>
              <w:jc w:val="center"/>
              <w:rPr>
                <w:color w:val="000000"/>
                <w:sz w:val="22"/>
                <w:szCs w:val="22"/>
              </w:rPr>
            </w:pPr>
            <w:r>
              <w:rPr>
                <w:color w:val="000000"/>
                <w:sz w:val="22"/>
                <w:szCs w:val="22"/>
              </w:rPr>
              <w:t>38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54A443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付佳豪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7914FC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考虑磨损的带锯条进给速度控制策略研究</w:t>
            </w:r>
          </w:p>
        </w:tc>
        <w:tc>
          <w:tcPr>
            <w:tcW w:w="2303" w:type="dxa"/>
            <w:vMerge w:val="continue"/>
            <w:tcBorders>
              <w:left w:val="single" w:color="auto" w:sz="4" w:space="0"/>
              <w:right w:val="single" w:color="auto" w:sz="4" w:space="0"/>
            </w:tcBorders>
            <w:noWrap w:val="0"/>
            <w:vAlign w:val="center"/>
          </w:tcPr>
          <w:p w14:paraId="0408167B">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1EC7DA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冰</w:t>
            </w:r>
          </w:p>
        </w:tc>
      </w:tr>
      <w:tr w14:paraId="2081F669">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E3AF318">
            <w:pPr>
              <w:jc w:val="center"/>
              <w:rPr>
                <w:color w:val="000000"/>
                <w:kern w:val="2"/>
                <w:sz w:val="22"/>
                <w:szCs w:val="22"/>
                <w:lang w:val="en-US" w:eastAsia="zh-CN" w:bidi="ar-SA"/>
              </w:rPr>
            </w:pPr>
            <w:r>
              <w:rPr>
                <w:color w:val="000000"/>
                <w:sz w:val="22"/>
                <w:szCs w:val="22"/>
              </w:rPr>
              <w:t>39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AB90F7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伍子纯</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7491F3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网状结构钛铝基复合材料制备与力学及摩擦磨损行为</w:t>
            </w:r>
            <w:r>
              <w:rPr>
                <w:rFonts w:hint="default" w:ascii="Times New Roman" w:hAnsi="Times New Roman" w:eastAsia="宋体" w:cs="Times New Roman"/>
                <w:i w:val="0"/>
                <w:iCs w:val="0"/>
                <w:color w:val="000000"/>
                <w:kern w:val="0"/>
                <w:sz w:val="22"/>
                <w:szCs w:val="22"/>
                <w:u w:val="none"/>
                <w:lang w:val="en-US" w:eastAsia="zh-CN" w:bidi="ar"/>
              </w:rPr>
              <w:t xml:space="preserve"> </w:t>
            </w:r>
          </w:p>
        </w:tc>
        <w:tc>
          <w:tcPr>
            <w:tcW w:w="2303" w:type="dxa"/>
            <w:vMerge w:val="continue"/>
            <w:tcBorders>
              <w:left w:val="single" w:color="auto" w:sz="4" w:space="0"/>
              <w:right w:val="single" w:color="auto" w:sz="4" w:space="0"/>
            </w:tcBorders>
            <w:noWrap w:val="0"/>
            <w:vAlign w:val="center"/>
          </w:tcPr>
          <w:p w14:paraId="34D82506">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AFE811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阳</w:t>
            </w:r>
          </w:p>
        </w:tc>
      </w:tr>
      <w:tr w14:paraId="6689B74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A887EEB">
            <w:pPr>
              <w:jc w:val="center"/>
              <w:rPr>
                <w:color w:val="000000"/>
                <w:kern w:val="2"/>
                <w:sz w:val="22"/>
                <w:szCs w:val="22"/>
                <w:lang w:val="en-US" w:eastAsia="zh-CN" w:bidi="ar-SA"/>
              </w:rPr>
            </w:pPr>
            <w:r>
              <w:rPr>
                <w:color w:val="000000"/>
                <w:sz w:val="22"/>
                <w:szCs w:val="22"/>
              </w:rPr>
              <w:t>40</w:t>
            </w:r>
          </w:p>
        </w:tc>
        <w:tc>
          <w:tcPr>
            <w:tcW w:w="11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3317BE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陈</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晨</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EE54F0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双钻头组合绳索取芯钻具方案及其关键性能分析</w:t>
            </w:r>
          </w:p>
        </w:tc>
        <w:tc>
          <w:tcPr>
            <w:tcW w:w="2303" w:type="dxa"/>
            <w:vMerge w:val="continue"/>
            <w:tcBorders>
              <w:left w:val="single" w:color="auto" w:sz="4" w:space="0"/>
              <w:right w:val="single" w:color="auto" w:sz="4" w:space="0"/>
            </w:tcBorders>
            <w:noWrap w:val="0"/>
            <w:vAlign w:val="center"/>
          </w:tcPr>
          <w:p w14:paraId="574AAB48">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772006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王佳亮</w:t>
            </w:r>
          </w:p>
        </w:tc>
      </w:tr>
      <w:tr w14:paraId="6002E99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7C078F7">
            <w:pPr>
              <w:jc w:val="center"/>
              <w:rPr>
                <w:rFonts w:hint="default" w:eastAsia="宋体"/>
                <w:color w:val="000000"/>
                <w:sz w:val="22"/>
                <w:szCs w:val="22"/>
                <w:lang w:val="en-US" w:eastAsia="zh-CN"/>
              </w:rPr>
            </w:pPr>
            <w:r>
              <w:rPr>
                <w:rFonts w:hint="eastAsia"/>
                <w:color w:val="000000"/>
                <w:sz w:val="22"/>
                <w:szCs w:val="22"/>
                <w:lang w:val="en-US" w:eastAsia="zh-CN"/>
              </w:rPr>
              <w:t>41</w:t>
            </w:r>
          </w:p>
        </w:tc>
        <w:tc>
          <w:tcPr>
            <w:tcW w:w="11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D55F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李佳文</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85AC1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智能网联车辆队列成形与跟踪控制研究</w:t>
            </w:r>
          </w:p>
        </w:tc>
        <w:tc>
          <w:tcPr>
            <w:tcW w:w="2303" w:type="dxa"/>
            <w:vMerge w:val="continue"/>
            <w:tcBorders>
              <w:left w:val="single" w:color="auto" w:sz="4" w:space="0"/>
              <w:bottom w:val="single" w:color="auto" w:sz="4" w:space="0"/>
              <w:right w:val="single" w:color="auto" w:sz="4" w:space="0"/>
            </w:tcBorders>
            <w:noWrap w:val="0"/>
            <w:vAlign w:val="center"/>
          </w:tcPr>
          <w:p w14:paraId="278CC63D">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A4079F">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肖</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罡</w:t>
            </w:r>
          </w:p>
        </w:tc>
      </w:tr>
      <w:tr w14:paraId="35303B19">
        <w:tblPrEx>
          <w:tblCellMar>
            <w:top w:w="0" w:type="dxa"/>
            <w:left w:w="108" w:type="dxa"/>
            <w:bottom w:w="0" w:type="dxa"/>
            <w:right w:w="108" w:type="dxa"/>
          </w:tblCellMar>
        </w:tblPrEx>
        <w:trPr>
          <w:trHeight w:val="652"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567C84C">
            <w:pPr>
              <w:ind w:left="-105" w:leftChars="-50" w:right="-105" w:rightChars="-50"/>
              <w:jc w:val="center"/>
              <w:rPr>
                <w:rFonts w:eastAsia="仿宋_GB2312"/>
                <w:b/>
                <w:bCs/>
                <w:kern w:val="0"/>
                <w:sz w:val="24"/>
                <w:szCs w:val="24"/>
              </w:rPr>
            </w:pPr>
            <w:r>
              <w:rPr>
                <w:rFonts w:eastAsia="仿宋_GB2312"/>
                <w:b/>
                <w:bCs/>
                <w:kern w:val="0"/>
                <w:sz w:val="24"/>
                <w:szCs w:val="24"/>
              </w:rPr>
              <w:t>序号</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CECE242">
            <w:pPr>
              <w:ind w:left="-42" w:leftChars="-20" w:right="-42" w:rightChars="-2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lang w:eastAsia="zh-CN"/>
              </w:rPr>
              <w:t>作</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78FAD8F">
            <w:pPr>
              <w:ind w:left="-105" w:leftChars="-50" w:right="-105" w:rightChars="-5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论    文    题    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2A17CF82">
            <w:pPr>
              <w:widowControl/>
              <w:ind w:left="-105" w:leftChars="-50" w:right="-105" w:rightChars="-50"/>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学科</w:t>
            </w:r>
            <w:r>
              <w:rPr>
                <w:rFonts w:hint="eastAsia" w:ascii="仿宋_GB2312" w:hAnsi="宋体" w:eastAsia="仿宋_GB2312" w:cs="宋体"/>
                <w:b/>
                <w:bCs/>
                <w:kern w:val="0"/>
                <w:sz w:val="24"/>
                <w:szCs w:val="24"/>
                <w:lang w:eastAsia="zh-CN"/>
              </w:rPr>
              <w:t>专业</w:t>
            </w:r>
            <w:r>
              <w:rPr>
                <w:rFonts w:hint="eastAsia" w:ascii="仿宋_GB2312" w:hAnsi="宋体" w:eastAsia="仿宋_GB2312" w:cs="宋体"/>
                <w:b/>
                <w:bCs/>
                <w:kern w:val="0"/>
                <w:sz w:val="24"/>
                <w:szCs w:val="24"/>
              </w:rPr>
              <w:t>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8E1D73C">
            <w:pPr>
              <w:widowControl/>
              <w:ind w:left="-105" w:leftChars="-50" w:right="-105" w:rightChars="-50"/>
              <w:jc w:val="center"/>
              <w:rPr>
                <w:rFonts w:hint="eastAsia" w:ascii="仿宋_GB2312" w:hAnsi="宋体" w:eastAsia="仿宋_GB2312" w:cs="宋体"/>
                <w:b/>
                <w:bCs/>
                <w:kern w:val="0"/>
                <w:sz w:val="24"/>
                <w:szCs w:val="24"/>
              </w:rPr>
            </w:pPr>
            <w:r>
              <w:rPr>
                <w:rFonts w:hint="eastAsia" w:ascii="仿宋_GB2312" w:hAnsi="宋体" w:eastAsia="仿宋_GB2312" w:cs="宋体"/>
                <w:b/>
                <w:bCs/>
                <w:kern w:val="0"/>
                <w:sz w:val="24"/>
                <w:szCs w:val="24"/>
                <w:lang w:eastAsia="zh-CN"/>
              </w:rPr>
              <w:t>导</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师</w:t>
            </w:r>
          </w:p>
        </w:tc>
      </w:tr>
      <w:tr w14:paraId="43EBE4F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BEE6B1C">
            <w:pPr>
              <w:jc w:val="center"/>
              <w:rPr>
                <w:rFonts w:hint="default" w:eastAsia="宋体"/>
                <w:color w:val="000000"/>
                <w:kern w:val="2"/>
                <w:sz w:val="22"/>
                <w:szCs w:val="22"/>
                <w:lang w:val="en-US" w:eastAsia="zh-CN" w:bidi="ar-SA"/>
              </w:rPr>
            </w:pPr>
            <w:r>
              <w:rPr>
                <w:color w:val="000000"/>
                <w:sz w:val="22"/>
                <w:szCs w:val="22"/>
              </w:rPr>
              <w:t>42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24B3F2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杨平平</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D385EA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固体颗粒冲蚀下涡轴发动机压气机叶片磨损特性研究</w:t>
            </w:r>
          </w:p>
        </w:tc>
        <w:tc>
          <w:tcPr>
            <w:tcW w:w="2303" w:type="dxa"/>
            <w:vMerge w:val="restart"/>
            <w:tcBorders>
              <w:top w:val="single" w:color="auto" w:sz="4" w:space="0"/>
              <w:left w:val="single" w:color="auto" w:sz="4" w:space="0"/>
              <w:right w:val="single" w:color="auto" w:sz="4" w:space="0"/>
            </w:tcBorders>
            <w:noWrap w:val="0"/>
            <w:vAlign w:val="center"/>
          </w:tcPr>
          <w:p w14:paraId="2FA18D0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机械</w:t>
            </w:r>
          </w:p>
          <w:p w14:paraId="0D5030E9">
            <w:pPr>
              <w:keepNext w:val="0"/>
              <w:keepLines w:val="0"/>
              <w:widowControl/>
              <w:suppressLineNumbers w:val="0"/>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2"/>
                <w:szCs w:val="22"/>
                <w:lang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1DE4EAA">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岳文辉</w:t>
            </w:r>
          </w:p>
        </w:tc>
      </w:tr>
      <w:tr w14:paraId="762ED892">
        <w:tblPrEx>
          <w:tblCellMar>
            <w:top w:w="0" w:type="dxa"/>
            <w:left w:w="108" w:type="dxa"/>
            <w:bottom w:w="0" w:type="dxa"/>
            <w:right w:w="108" w:type="dxa"/>
          </w:tblCellMar>
        </w:tblPrEx>
        <w:trPr>
          <w:trHeight w:val="622"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384B827">
            <w:pPr>
              <w:jc w:val="center"/>
              <w:rPr>
                <w:color w:val="000000"/>
                <w:kern w:val="2"/>
                <w:sz w:val="22"/>
                <w:szCs w:val="22"/>
                <w:lang w:val="en-US" w:eastAsia="zh-CN" w:bidi="ar-SA"/>
              </w:rPr>
            </w:pPr>
            <w:r>
              <w:rPr>
                <w:rFonts w:hint="eastAsia"/>
                <w:color w:val="000000"/>
                <w:kern w:val="2"/>
                <w:sz w:val="22"/>
                <w:szCs w:val="22"/>
                <w:lang w:val="en-US" w:eastAsia="zh-CN" w:bidi="ar-SA"/>
              </w:rPr>
              <w:t>43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D42338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科</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DF2845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w:t>
            </w:r>
            <w:r>
              <w:rPr>
                <w:rFonts w:hint="default" w:ascii="Times New Roman" w:hAnsi="Times New Roman" w:eastAsia="宋体" w:cs="Times New Roman"/>
                <w:i w:val="0"/>
                <w:iCs w:val="0"/>
                <w:color w:val="000000"/>
                <w:kern w:val="0"/>
                <w:sz w:val="22"/>
                <w:szCs w:val="22"/>
                <w:u w:val="none"/>
                <w:lang w:val="en-US" w:eastAsia="zh-CN" w:bidi="ar"/>
              </w:rPr>
              <w:t>CFRP</w:t>
            </w:r>
            <w:r>
              <w:rPr>
                <w:rFonts w:hint="eastAsia" w:ascii="宋体" w:hAnsi="宋体" w:eastAsia="宋体" w:cs="宋体"/>
                <w:i w:val="0"/>
                <w:iCs w:val="0"/>
                <w:color w:val="000000"/>
                <w:kern w:val="0"/>
                <w:sz w:val="22"/>
                <w:szCs w:val="22"/>
                <w:u w:val="none"/>
                <w:lang w:val="en-US" w:eastAsia="zh-CN" w:bidi="ar"/>
              </w:rPr>
              <w:t>分层临界轴向力力控加工装置及试验研究</w:t>
            </w:r>
          </w:p>
        </w:tc>
        <w:tc>
          <w:tcPr>
            <w:tcW w:w="2303" w:type="dxa"/>
            <w:vMerge w:val="continue"/>
            <w:tcBorders>
              <w:left w:val="single" w:color="auto" w:sz="4" w:space="0"/>
              <w:right w:val="single" w:color="auto" w:sz="4" w:space="0"/>
            </w:tcBorders>
            <w:noWrap w:val="0"/>
            <w:vAlign w:val="center"/>
          </w:tcPr>
          <w:p w14:paraId="01C79B18">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D79DD7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苏</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飞</w:t>
            </w:r>
          </w:p>
        </w:tc>
      </w:tr>
      <w:tr w14:paraId="08B243F4">
        <w:tblPrEx>
          <w:tblCellMar>
            <w:top w:w="0" w:type="dxa"/>
            <w:left w:w="108" w:type="dxa"/>
            <w:bottom w:w="0" w:type="dxa"/>
            <w:right w:w="108" w:type="dxa"/>
          </w:tblCellMar>
        </w:tblPrEx>
        <w:trPr>
          <w:trHeight w:val="610"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DF55861">
            <w:pPr>
              <w:jc w:val="center"/>
              <w:rPr>
                <w:rFonts w:hint="default"/>
                <w:color w:val="000000"/>
                <w:kern w:val="2"/>
                <w:sz w:val="22"/>
                <w:szCs w:val="22"/>
                <w:lang w:val="en-US" w:eastAsia="zh-CN" w:bidi="ar-SA"/>
              </w:rPr>
            </w:pPr>
            <w:r>
              <w:rPr>
                <w:rFonts w:hint="eastAsia"/>
                <w:color w:val="000000"/>
                <w:kern w:val="2"/>
                <w:sz w:val="22"/>
                <w:szCs w:val="22"/>
                <w:lang w:val="en-US" w:eastAsia="zh-CN" w:bidi="ar-SA"/>
              </w:rPr>
              <w:t>44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DB1A06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锐</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C90DBB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考虑表面粗糙度的高速涡轮增压器压气机叶片冲蚀磨损特性研究</w:t>
            </w:r>
          </w:p>
        </w:tc>
        <w:tc>
          <w:tcPr>
            <w:tcW w:w="2303" w:type="dxa"/>
            <w:vMerge w:val="continue"/>
            <w:tcBorders>
              <w:left w:val="single" w:color="auto" w:sz="4" w:space="0"/>
              <w:bottom w:val="single" w:color="auto" w:sz="4" w:space="0"/>
              <w:right w:val="single" w:color="auto" w:sz="4" w:space="0"/>
            </w:tcBorders>
            <w:noWrap w:val="0"/>
            <w:vAlign w:val="center"/>
          </w:tcPr>
          <w:p w14:paraId="31316642">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6ABE0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阳</w:t>
            </w:r>
          </w:p>
        </w:tc>
      </w:tr>
      <w:tr w14:paraId="0FFB2B38">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E0F09C7">
            <w:pPr>
              <w:jc w:val="center"/>
              <w:rPr>
                <w:rFonts w:hint="default"/>
                <w:color w:val="000000"/>
                <w:kern w:val="2"/>
                <w:sz w:val="22"/>
                <w:szCs w:val="22"/>
                <w:lang w:val="en-US" w:eastAsia="zh-CN" w:bidi="ar-SA"/>
              </w:rPr>
            </w:pPr>
            <w:r>
              <w:rPr>
                <w:color w:val="000000"/>
                <w:sz w:val="22"/>
                <w:szCs w:val="22"/>
              </w:rPr>
              <w:t>45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C41DD4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何先科</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C3A921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浮选泡沫速度特征提取与优化设定</w:t>
            </w:r>
          </w:p>
        </w:tc>
        <w:tc>
          <w:tcPr>
            <w:tcW w:w="2303" w:type="dxa"/>
            <w:vMerge w:val="restart"/>
            <w:tcBorders>
              <w:top w:val="single" w:color="auto" w:sz="4" w:space="0"/>
              <w:left w:val="single" w:color="auto" w:sz="4" w:space="0"/>
              <w:right w:val="single" w:color="auto" w:sz="4" w:space="0"/>
            </w:tcBorders>
            <w:noWrap w:val="0"/>
            <w:vAlign w:val="center"/>
          </w:tcPr>
          <w:p w14:paraId="7D42E90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控制科学与工程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F56340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卢</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明</w:t>
            </w:r>
          </w:p>
        </w:tc>
      </w:tr>
      <w:tr w14:paraId="6F5D0BF4">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3C97689">
            <w:pPr>
              <w:jc w:val="center"/>
              <w:rPr>
                <w:rFonts w:hint="default"/>
                <w:color w:val="000000"/>
                <w:kern w:val="2"/>
                <w:sz w:val="22"/>
                <w:szCs w:val="22"/>
                <w:lang w:val="en-US" w:eastAsia="zh-CN" w:bidi="ar-SA"/>
              </w:rPr>
            </w:pPr>
            <w:r>
              <w:rPr>
                <w:color w:val="000000"/>
                <w:sz w:val="22"/>
                <w:szCs w:val="22"/>
              </w:rPr>
              <w:t>46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757A24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杨</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秦</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E4F073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基于扰动主动补偿的快速刀具伺服系统位置相关时变周期信号跟踪控制</w:t>
            </w:r>
          </w:p>
        </w:tc>
        <w:tc>
          <w:tcPr>
            <w:tcW w:w="2303" w:type="dxa"/>
            <w:vMerge w:val="continue"/>
            <w:tcBorders>
              <w:left w:val="single" w:color="auto" w:sz="4" w:space="0"/>
              <w:right w:val="single" w:color="auto" w:sz="4" w:space="0"/>
            </w:tcBorders>
            <w:noWrap w:val="0"/>
            <w:vAlign w:val="center"/>
          </w:tcPr>
          <w:p w14:paraId="727709B0">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44B50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周</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兰</w:t>
            </w:r>
          </w:p>
        </w:tc>
      </w:tr>
      <w:tr w14:paraId="7C09316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20079A3">
            <w:pPr>
              <w:jc w:val="center"/>
              <w:rPr>
                <w:color w:val="000000"/>
                <w:kern w:val="2"/>
                <w:sz w:val="22"/>
                <w:szCs w:val="22"/>
                <w:lang w:val="en-US" w:eastAsia="zh-CN" w:bidi="ar-SA"/>
              </w:rPr>
            </w:pPr>
            <w:r>
              <w:rPr>
                <w:color w:val="000000"/>
                <w:sz w:val="22"/>
                <w:szCs w:val="22"/>
              </w:rPr>
              <w:t>47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F75A2C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黄贺俊</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EC4AF8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基于半监督学习的心脏图像分割和辅助诊断方法研究</w:t>
            </w:r>
          </w:p>
        </w:tc>
        <w:tc>
          <w:tcPr>
            <w:tcW w:w="2303" w:type="dxa"/>
            <w:vMerge w:val="continue"/>
            <w:tcBorders>
              <w:left w:val="single" w:color="auto" w:sz="4" w:space="0"/>
              <w:bottom w:val="single" w:color="auto" w:sz="4" w:space="0"/>
              <w:right w:val="single" w:color="auto" w:sz="4" w:space="0"/>
            </w:tcBorders>
            <w:noWrap w:val="0"/>
            <w:vAlign w:val="center"/>
          </w:tcPr>
          <w:p w14:paraId="6F0D0A23">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8883EF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陈祖国</w:t>
            </w:r>
          </w:p>
        </w:tc>
      </w:tr>
      <w:tr w14:paraId="73DC74AC">
        <w:tblPrEx>
          <w:tblCellMar>
            <w:top w:w="0" w:type="dxa"/>
            <w:left w:w="108" w:type="dxa"/>
            <w:bottom w:w="0" w:type="dxa"/>
            <w:right w:w="108" w:type="dxa"/>
          </w:tblCellMar>
        </w:tblPrEx>
        <w:trPr>
          <w:trHeight w:val="58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708C63D">
            <w:pPr>
              <w:jc w:val="center"/>
              <w:rPr>
                <w:color w:val="000000"/>
                <w:kern w:val="2"/>
                <w:sz w:val="22"/>
                <w:szCs w:val="22"/>
                <w:lang w:val="en-US" w:eastAsia="zh-CN" w:bidi="ar-SA"/>
              </w:rPr>
            </w:pPr>
            <w:r>
              <w:rPr>
                <w:color w:val="000000"/>
                <w:sz w:val="22"/>
                <w:szCs w:val="22"/>
              </w:rPr>
              <w:t>48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483033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尹</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涛</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6E3C63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基于深度学习的水下无线充电头目标检测方法研究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7D539B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电子信息</w:t>
            </w:r>
          </w:p>
          <w:p w14:paraId="3C79F3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5EEB28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陈</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亮</w:t>
            </w:r>
          </w:p>
        </w:tc>
      </w:tr>
      <w:tr w14:paraId="1BFBB654">
        <w:tblPrEx>
          <w:tblCellMar>
            <w:top w:w="0" w:type="dxa"/>
            <w:left w:w="108" w:type="dxa"/>
            <w:bottom w:w="0" w:type="dxa"/>
            <w:right w:w="108" w:type="dxa"/>
          </w:tblCellMar>
        </w:tblPrEx>
        <w:trPr>
          <w:trHeight w:val="58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795F3D4">
            <w:pPr>
              <w:jc w:val="center"/>
              <w:rPr>
                <w:color w:val="000000"/>
                <w:kern w:val="2"/>
                <w:sz w:val="22"/>
                <w:szCs w:val="22"/>
                <w:lang w:val="en-US" w:eastAsia="zh-CN" w:bidi="ar-SA"/>
              </w:rPr>
            </w:pPr>
            <w:r>
              <w:rPr>
                <w:color w:val="000000"/>
                <w:sz w:val="22"/>
                <w:szCs w:val="22"/>
              </w:rPr>
              <w:t>49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A6DB88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源</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468F86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基于深度学习的风电机组传动系统小样本故障诊断研究</w:t>
            </w:r>
          </w:p>
        </w:tc>
        <w:tc>
          <w:tcPr>
            <w:tcW w:w="2303" w:type="dxa"/>
            <w:vMerge w:val="restart"/>
            <w:tcBorders>
              <w:top w:val="single" w:color="auto" w:sz="4" w:space="0"/>
              <w:left w:val="single" w:color="auto" w:sz="4" w:space="0"/>
              <w:right w:val="single" w:color="auto" w:sz="4" w:space="0"/>
            </w:tcBorders>
            <w:noWrap w:val="0"/>
            <w:vAlign w:val="center"/>
          </w:tcPr>
          <w:p w14:paraId="6BFF76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能源动力</w:t>
            </w:r>
          </w:p>
          <w:p w14:paraId="001C5D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B2066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王俊年</w:t>
            </w:r>
          </w:p>
        </w:tc>
      </w:tr>
      <w:tr w14:paraId="2C0FAE58">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27AB010">
            <w:pPr>
              <w:jc w:val="center"/>
              <w:rPr>
                <w:color w:val="000000"/>
                <w:kern w:val="2"/>
                <w:sz w:val="22"/>
                <w:szCs w:val="22"/>
                <w:lang w:val="en-US" w:eastAsia="zh-CN" w:bidi="ar-SA"/>
              </w:rPr>
            </w:pPr>
            <w:r>
              <w:rPr>
                <w:color w:val="000000"/>
                <w:sz w:val="22"/>
                <w:szCs w:val="22"/>
              </w:rPr>
              <w:t>50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9A014D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刘美婷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2FBBED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基于高维非线性系统的电机故障诊断研究</w:t>
            </w:r>
          </w:p>
        </w:tc>
        <w:tc>
          <w:tcPr>
            <w:tcW w:w="2303" w:type="dxa"/>
            <w:vMerge w:val="continue"/>
            <w:tcBorders>
              <w:left w:val="single" w:color="auto" w:sz="4" w:space="0"/>
              <w:right w:val="single" w:color="auto" w:sz="4" w:space="0"/>
            </w:tcBorders>
            <w:noWrap w:val="0"/>
            <w:vAlign w:val="center"/>
          </w:tcPr>
          <w:p w14:paraId="24EC98BC">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0B0C7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于文新</w:t>
            </w:r>
          </w:p>
        </w:tc>
      </w:tr>
      <w:tr w14:paraId="4214FD45">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720A32E">
            <w:pPr>
              <w:jc w:val="center"/>
              <w:rPr>
                <w:color w:val="000000"/>
                <w:kern w:val="2"/>
                <w:sz w:val="22"/>
                <w:szCs w:val="22"/>
                <w:lang w:val="en-US" w:eastAsia="zh-CN" w:bidi="ar-SA"/>
              </w:rPr>
            </w:pPr>
            <w:r>
              <w:rPr>
                <w:color w:val="000000"/>
                <w:sz w:val="22"/>
                <w:szCs w:val="22"/>
              </w:rPr>
              <w:t>51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8AE1124">
            <w:pPr>
              <w:keepNext w:val="0"/>
              <w:keepLines w:val="0"/>
              <w:widowControl/>
              <w:suppressLineNumbers w:val="0"/>
              <w:jc w:val="center"/>
              <w:textAlignment w:val="center"/>
              <w:rPr>
                <w:rFonts w:hint="eastAsia" w:ascii="宋体" w:hAnsi="宋体" w:cs="宋体"/>
                <w:color w:val="000000"/>
                <w:kern w:val="0"/>
                <w:sz w:val="20"/>
                <w:szCs w:val="20"/>
                <w:lang w:val="en-US" w:eastAsia="zh-CN" w:bidi="ar"/>
              </w:rPr>
            </w:pPr>
            <w:r>
              <w:rPr>
                <w:rFonts w:hint="eastAsia" w:ascii="宋体" w:hAnsi="宋体" w:eastAsia="宋体" w:cs="宋体"/>
                <w:i w:val="0"/>
                <w:iCs w:val="0"/>
                <w:color w:val="000000"/>
                <w:kern w:val="0"/>
                <w:sz w:val="22"/>
                <w:szCs w:val="22"/>
                <w:u w:val="none"/>
                <w:lang w:val="en-US" w:eastAsia="zh-CN" w:bidi="ar"/>
              </w:rPr>
              <w:t>钟广林</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FFC2BE5">
            <w:pPr>
              <w:keepNext w:val="0"/>
              <w:keepLines w:val="0"/>
              <w:widowControl/>
              <w:suppressLineNumbers w:val="0"/>
              <w:jc w:val="center"/>
              <w:textAlignment w:val="center"/>
              <w:rPr>
                <w:rFonts w:hint="eastAsia" w:ascii="宋体" w:hAnsi="宋体" w:cs="宋体"/>
                <w:color w:val="000000"/>
                <w:kern w:val="0"/>
                <w:sz w:val="20"/>
                <w:szCs w:val="20"/>
                <w:lang w:val="en-US" w:eastAsia="zh-CN" w:bidi="ar"/>
              </w:rPr>
            </w:pPr>
            <w:r>
              <w:rPr>
                <w:rFonts w:hint="eastAsia" w:ascii="宋体" w:hAnsi="宋体" w:eastAsia="宋体" w:cs="宋体"/>
                <w:i w:val="0"/>
                <w:iCs w:val="0"/>
                <w:color w:val="000000"/>
                <w:kern w:val="0"/>
                <w:sz w:val="22"/>
                <w:szCs w:val="22"/>
                <w:u w:val="none"/>
                <w:lang w:val="en-US" w:eastAsia="zh-CN" w:bidi="ar"/>
              </w:rPr>
              <w:t>感应电机的状态监测与故障诊断研究</w:t>
            </w:r>
          </w:p>
        </w:tc>
        <w:tc>
          <w:tcPr>
            <w:tcW w:w="2303" w:type="dxa"/>
            <w:vMerge w:val="continue"/>
            <w:tcBorders>
              <w:left w:val="single" w:color="auto" w:sz="4" w:space="0"/>
              <w:bottom w:val="single" w:color="auto" w:sz="4" w:space="0"/>
              <w:right w:val="single" w:color="auto" w:sz="4" w:space="0"/>
            </w:tcBorders>
            <w:noWrap w:val="0"/>
            <w:vAlign w:val="center"/>
          </w:tcPr>
          <w:p w14:paraId="4F8632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32BD93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于文新</w:t>
            </w:r>
          </w:p>
        </w:tc>
      </w:tr>
      <w:tr w14:paraId="1C964679">
        <w:tblPrEx>
          <w:tblCellMar>
            <w:top w:w="0" w:type="dxa"/>
            <w:left w:w="108" w:type="dxa"/>
            <w:bottom w:w="0" w:type="dxa"/>
            <w:right w:w="108" w:type="dxa"/>
          </w:tblCellMar>
        </w:tblPrEx>
        <w:trPr>
          <w:trHeight w:val="59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ABD6658">
            <w:pPr>
              <w:jc w:val="center"/>
              <w:rPr>
                <w:color w:val="000000"/>
                <w:kern w:val="2"/>
                <w:sz w:val="22"/>
                <w:szCs w:val="22"/>
                <w:lang w:val="en-US" w:eastAsia="zh-CN" w:bidi="ar-SA"/>
              </w:rPr>
            </w:pPr>
            <w:r>
              <w:rPr>
                <w:color w:val="000000"/>
                <w:sz w:val="22"/>
                <w:szCs w:val="22"/>
              </w:rPr>
              <w:t>52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C93EF0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田浩男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D757EE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基于深度学习的密集场景目标检测算法研究</w:t>
            </w:r>
          </w:p>
        </w:tc>
        <w:tc>
          <w:tcPr>
            <w:tcW w:w="2303" w:type="dxa"/>
            <w:vMerge w:val="restart"/>
            <w:tcBorders>
              <w:top w:val="single" w:color="auto" w:sz="4" w:space="0"/>
              <w:left w:val="single" w:color="auto" w:sz="4" w:space="0"/>
              <w:right w:val="single" w:color="auto" w:sz="4" w:space="0"/>
            </w:tcBorders>
            <w:noWrap w:val="0"/>
            <w:vAlign w:val="center"/>
          </w:tcPr>
          <w:p w14:paraId="16BE178F">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计算机科学与技术</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5B09F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廖俊国</w:t>
            </w:r>
          </w:p>
        </w:tc>
      </w:tr>
      <w:tr w14:paraId="0E130C9E">
        <w:tblPrEx>
          <w:tblCellMar>
            <w:top w:w="0" w:type="dxa"/>
            <w:left w:w="108" w:type="dxa"/>
            <w:bottom w:w="0" w:type="dxa"/>
            <w:right w:w="108" w:type="dxa"/>
          </w:tblCellMar>
        </w:tblPrEx>
        <w:trPr>
          <w:trHeight w:val="627"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B283817">
            <w:pPr>
              <w:jc w:val="center"/>
              <w:rPr>
                <w:color w:val="000000"/>
                <w:kern w:val="2"/>
                <w:sz w:val="22"/>
                <w:szCs w:val="22"/>
                <w:lang w:val="en-US" w:eastAsia="zh-CN" w:bidi="ar-SA"/>
              </w:rPr>
            </w:pPr>
            <w:r>
              <w:rPr>
                <w:color w:val="000000"/>
                <w:sz w:val="22"/>
                <w:szCs w:val="22"/>
              </w:rPr>
              <w:t>53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0967315">
            <w:pPr>
              <w:keepNext w:val="0"/>
              <w:keepLines w:val="0"/>
              <w:widowControl/>
              <w:suppressLineNumbers w:val="0"/>
              <w:jc w:val="center"/>
              <w:textAlignment w:val="center"/>
              <w:rPr>
                <w:rFonts w:hint="eastAsia" w:ascii="宋体" w:hAnsi="宋体" w:cs="宋体"/>
                <w:color w:val="000000"/>
                <w:kern w:val="0"/>
                <w:sz w:val="20"/>
                <w:szCs w:val="20"/>
                <w:lang w:val="en-US" w:eastAsia="zh-CN" w:bidi="ar"/>
              </w:rPr>
            </w:pPr>
            <w:r>
              <w:rPr>
                <w:rFonts w:hint="eastAsia" w:ascii="宋体" w:hAnsi="宋体" w:eastAsia="宋体" w:cs="宋体"/>
                <w:i w:val="0"/>
                <w:iCs w:val="0"/>
                <w:color w:val="000000"/>
                <w:kern w:val="0"/>
                <w:sz w:val="22"/>
                <w:szCs w:val="22"/>
                <w:u w:val="none"/>
                <w:lang w:val="en-US" w:eastAsia="zh-CN" w:bidi="ar"/>
              </w:rPr>
              <w:t>晏紫微</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49EE152">
            <w:pPr>
              <w:keepNext w:val="0"/>
              <w:keepLines w:val="0"/>
              <w:widowControl/>
              <w:suppressLineNumbers w:val="0"/>
              <w:jc w:val="center"/>
              <w:textAlignment w:val="center"/>
              <w:rPr>
                <w:rFonts w:hint="eastAsia" w:ascii="宋体" w:hAnsi="宋体" w:cs="宋体"/>
                <w:color w:val="000000"/>
                <w:kern w:val="0"/>
                <w:sz w:val="20"/>
                <w:szCs w:val="20"/>
                <w:lang w:val="en-US" w:eastAsia="zh-CN" w:bidi="ar"/>
              </w:rPr>
            </w:pPr>
            <w:r>
              <w:rPr>
                <w:rFonts w:hint="eastAsia" w:ascii="宋体" w:hAnsi="宋体" w:eastAsia="宋体" w:cs="宋体"/>
                <w:i w:val="0"/>
                <w:iCs w:val="0"/>
                <w:color w:val="000000"/>
                <w:kern w:val="0"/>
                <w:sz w:val="22"/>
                <w:szCs w:val="22"/>
                <w:u w:val="none"/>
                <w:lang w:val="en-US" w:eastAsia="zh-CN" w:bidi="ar"/>
              </w:rPr>
              <w:t>基于区块链的身份认证和密钥协商机制研究</w:t>
            </w:r>
          </w:p>
        </w:tc>
        <w:tc>
          <w:tcPr>
            <w:tcW w:w="2303" w:type="dxa"/>
            <w:vMerge w:val="continue"/>
            <w:tcBorders>
              <w:left w:val="single" w:color="auto" w:sz="4" w:space="0"/>
              <w:right w:val="single" w:color="auto" w:sz="4" w:space="0"/>
            </w:tcBorders>
            <w:noWrap w:val="0"/>
            <w:vAlign w:val="center"/>
          </w:tcPr>
          <w:p w14:paraId="2146E7C6">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AA7176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张世文</w:t>
            </w:r>
          </w:p>
        </w:tc>
      </w:tr>
      <w:tr w14:paraId="62317A5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6F28B64">
            <w:pPr>
              <w:jc w:val="center"/>
              <w:rPr>
                <w:color w:val="000000"/>
                <w:kern w:val="2"/>
                <w:sz w:val="22"/>
                <w:szCs w:val="22"/>
                <w:lang w:val="en-US" w:eastAsia="zh-CN" w:bidi="ar-SA"/>
              </w:rPr>
            </w:pPr>
            <w:r>
              <w:rPr>
                <w:color w:val="000000"/>
                <w:sz w:val="22"/>
                <w:szCs w:val="22"/>
              </w:rPr>
              <w:t>54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819C35D">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黄</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皓</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A5B983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基于图神经网络知识蒸馏的服务分类与推荐方法研究</w:t>
            </w:r>
          </w:p>
        </w:tc>
        <w:tc>
          <w:tcPr>
            <w:tcW w:w="2303" w:type="dxa"/>
            <w:vMerge w:val="continue"/>
            <w:tcBorders>
              <w:left w:val="single" w:color="auto" w:sz="4" w:space="0"/>
              <w:right w:val="single" w:color="auto" w:sz="4" w:space="0"/>
            </w:tcBorders>
            <w:noWrap w:val="0"/>
            <w:vAlign w:val="center"/>
          </w:tcPr>
          <w:p w14:paraId="35A21927">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61D4CE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曹步清</w:t>
            </w:r>
          </w:p>
        </w:tc>
      </w:tr>
      <w:tr w14:paraId="1E13311B">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3B936CB">
            <w:pPr>
              <w:jc w:val="center"/>
              <w:rPr>
                <w:color w:val="000000"/>
                <w:kern w:val="2"/>
                <w:sz w:val="22"/>
                <w:szCs w:val="22"/>
                <w:lang w:val="en-US" w:eastAsia="zh-CN" w:bidi="ar-SA"/>
              </w:rPr>
            </w:pPr>
            <w:r>
              <w:rPr>
                <w:color w:val="000000"/>
                <w:sz w:val="22"/>
                <w:szCs w:val="22"/>
              </w:rPr>
              <w:t>55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55C5CD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唐红亮</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11D42A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基于深度学习的腹部</w:t>
            </w:r>
            <w:r>
              <w:rPr>
                <w:rFonts w:hint="default" w:ascii="Times New Roman" w:hAnsi="Times New Roman" w:eastAsia="宋体" w:cs="Times New Roman"/>
                <w:i w:val="0"/>
                <w:iCs w:val="0"/>
                <w:color w:val="000000"/>
                <w:kern w:val="0"/>
                <w:sz w:val="22"/>
                <w:szCs w:val="22"/>
                <w:u w:val="none"/>
                <w:lang w:val="en-US" w:eastAsia="zh-CN" w:bidi="ar"/>
              </w:rPr>
              <w:t>CT</w:t>
            </w:r>
            <w:r>
              <w:rPr>
                <w:rFonts w:hint="eastAsia" w:ascii="宋体" w:hAnsi="宋体" w:eastAsia="宋体" w:cs="宋体"/>
                <w:i w:val="0"/>
                <w:iCs w:val="0"/>
                <w:color w:val="000000"/>
                <w:kern w:val="0"/>
                <w:sz w:val="22"/>
                <w:szCs w:val="22"/>
                <w:u w:val="none"/>
                <w:lang w:val="en-US" w:eastAsia="zh-CN" w:bidi="ar"/>
              </w:rPr>
              <w:t>图像多器官分割方法研究</w:t>
            </w:r>
          </w:p>
        </w:tc>
        <w:tc>
          <w:tcPr>
            <w:tcW w:w="2303" w:type="dxa"/>
            <w:vMerge w:val="continue"/>
            <w:tcBorders>
              <w:left w:val="single" w:color="auto" w:sz="4" w:space="0"/>
              <w:bottom w:val="single" w:color="auto" w:sz="4" w:space="0"/>
              <w:right w:val="single" w:color="auto" w:sz="4" w:space="0"/>
            </w:tcBorders>
            <w:noWrap w:val="0"/>
            <w:vAlign w:val="center"/>
          </w:tcPr>
          <w:p w14:paraId="5200ED0A">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CEDC0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廖</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苗</w:t>
            </w:r>
          </w:p>
        </w:tc>
      </w:tr>
      <w:tr w14:paraId="14D7694D">
        <w:tblPrEx>
          <w:tblCellMar>
            <w:top w:w="0" w:type="dxa"/>
            <w:left w:w="108" w:type="dxa"/>
            <w:bottom w:w="0" w:type="dxa"/>
            <w:right w:w="108" w:type="dxa"/>
          </w:tblCellMar>
        </w:tblPrEx>
        <w:trPr>
          <w:trHeight w:val="595"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1005306">
            <w:pPr>
              <w:jc w:val="center"/>
              <w:rPr>
                <w:color w:val="000000"/>
                <w:kern w:val="2"/>
                <w:sz w:val="22"/>
                <w:szCs w:val="22"/>
                <w:lang w:val="en-US" w:eastAsia="zh-CN" w:bidi="ar-SA"/>
              </w:rPr>
            </w:pPr>
            <w:r>
              <w:rPr>
                <w:color w:val="000000"/>
                <w:sz w:val="22"/>
                <w:szCs w:val="22"/>
              </w:rPr>
              <w:t>56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315C5D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程奥博</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3768BA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基于多类访存寄存器的循环展开优化编译方法研究</w:t>
            </w:r>
          </w:p>
        </w:tc>
        <w:tc>
          <w:tcPr>
            <w:tcW w:w="2303" w:type="dxa"/>
            <w:vMerge w:val="restart"/>
            <w:tcBorders>
              <w:top w:val="single" w:color="auto" w:sz="4" w:space="0"/>
              <w:left w:val="single" w:color="auto" w:sz="4" w:space="0"/>
              <w:right w:val="single" w:color="auto" w:sz="4" w:space="0"/>
            </w:tcBorders>
            <w:noWrap w:val="0"/>
            <w:vAlign w:val="center"/>
          </w:tcPr>
          <w:p w14:paraId="0500994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软件工程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2D7A53A">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胡勇华</w:t>
            </w:r>
          </w:p>
        </w:tc>
      </w:tr>
      <w:tr w14:paraId="0F3E9ED9">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0258535">
            <w:pPr>
              <w:jc w:val="center"/>
              <w:rPr>
                <w:color w:val="000000"/>
                <w:kern w:val="2"/>
                <w:sz w:val="22"/>
                <w:szCs w:val="22"/>
                <w:lang w:val="en-US" w:eastAsia="zh-CN" w:bidi="ar-SA"/>
              </w:rPr>
            </w:pPr>
            <w:r>
              <w:rPr>
                <w:color w:val="000000"/>
                <w:sz w:val="22"/>
                <w:szCs w:val="22"/>
              </w:rPr>
              <w:t>57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B4CCA5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175BB2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支持细粒度访问控制的云端相似图像安全检索方法研究</w:t>
            </w:r>
          </w:p>
        </w:tc>
        <w:tc>
          <w:tcPr>
            <w:tcW w:w="2303" w:type="dxa"/>
            <w:vMerge w:val="continue"/>
            <w:tcBorders>
              <w:left w:val="single" w:color="auto" w:sz="4" w:space="0"/>
              <w:right w:val="single" w:color="auto" w:sz="4" w:space="0"/>
            </w:tcBorders>
            <w:noWrap w:val="0"/>
            <w:vAlign w:val="center"/>
          </w:tcPr>
          <w:p w14:paraId="4ACD9747">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BECC1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张少波</w:t>
            </w:r>
          </w:p>
        </w:tc>
      </w:tr>
      <w:tr w14:paraId="57EA9142">
        <w:tblPrEx>
          <w:tblCellMar>
            <w:top w:w="0" w:type="dxa"/>
            <w:left w:w="108" w:type="dxa"/>
            <w:bottom w:w="0" w:type="dxa"/>
            <w:right w:w="108" w:type="dxa"/>
          </w:tblCellMar>
        </w:tblPrEx>
        <w:trPr>
          <w:trHeight w:val="56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56DADFF">
            <w:pPr>
              <w:jc w:val="center"/>
              <w:rPr>
                <w:color w:val="000000"/>
                <w:kern w:val="2"/>
                <w:sz w:val="22"/>
                <w:szCs w:val="22"/>
                <w:lang w:val="en-US" w:eastAsia="zh-CN" w:bidi="ar-SA"/>
              </w:rPr>
            </w:pPr>
            <w:r>
              <w:rPr>
                <w:color w:val="000000"/>
                <w:sz w:val="22"/>
                <w:szCs w:val="22"/>
              </w:rPr>
              <w:t>58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2F2962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程航宇</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91882D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w:t>
            </w:r>
            <w:r>
              <w:rPr>
                <w:rFonts w:hint="default" w:ascii="Times New Roman" w:hAnsi="Times New Roman" w:eastAsia="宋体" w:cs="Times New Roman"/>
                <w:i w:val="0"/>
                <w:iCs w:val="0"/>
                <w:color w:val="000000"/>
                <w:kern w:val="0"/>
                <w:sz w:val="22"/>
                <w:szCs w:val="22"/>
                <w:u w:val="none"/>
                <w:lang w:val="en-US" w:eastAsia="zh-CN" w:bidi="ar"/>
              </w:rPr>
              <w:t xml:space="preserve"> BPMN </w:t>
            </w:r>
            <w:r>
              <w:rPr>
                <w:rFonts w:hint="eastAsia" w:ascii="宋体" w:hAnsi="宋体" w:eastAsia="宋体" w:cs="宋体"/>
                <w:i w:val="0"/>
                <w:iCs w:val="0"/>
                <w:color w:val="000000"/>
                <w:kern w:val="0"/>
                <w:sz w:val="22"/>
                <w:szCs w:val="22"/>
                <w:u w:val="none"/>
                <w:lang w:val="en-US" w:eastAsia="zh-CN" w:bidi="ar"/>
              </w:rPr>
              <w:t>扩展的业务流程建模及其应用</w:t>
            </w:r>
          </w:p>
        </w:tc>
        <w:tc>
          <w:tcPr>
            <w:tcW w:w="2303" w:type="dxa"/>
            <w:vMerge w:val="continue"/>
            <w:tcBorders>
              <w:left w:val="single" w:color="auto" w:sz="4" w:space="0"/>
              <w:bottom w:val="single" w:color="auto" w:sz="4" w:space="0"/>
              <w:right w:val="single" w:color="auto" w:sz="4" w:space="0"/>
            </w:tcBorders>
            <w:noWrap w:val="0"/>
            <w:vAlign w:val="center"/>
          </w:tcPr>
          <w:p w14:paraId="24AEA7C0">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CA0C9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康国胜</w:t>
            </w:r>
          </w:p>
        </w:tc>
      </w:tr>
      <w:tr w14:paraId="3519705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A6C0176">
            <w:pPr>
              <w:jc w:val="center"/>
              <w:rPr>
                <w:color w:val="000000"/>
                <w:kern w:val="2"/>
                <w:sz w:val="22"/>
                <w:szCs w:val="22"/>
                <w:lang w:val="en-US" w:eastAsia="zh-CN" w:bidi="ar-SA"/>
              </w:rPr>
            </w:pPr>
            <w:r>
              <w:rPr>
                <w:color w:val="000000"/>
                <w:sz w:val="22"/>
                <w:szCs w:val="22"/>
              </w:rPr>
              <w:t>59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4935336">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聂广安</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877DC4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具有面外大环侧链的有机小分子受体材料的合成及其光伏性能研究</w:t>
            </w:r>
          </w:p>
        </w:tc>
        <w:tc>
          <w:tcPr>
            <w:tcW w:w="2303" w:type="dxa"/>
            <w:vMerge w:val="restart"/>
            <w:tcBorders>
              <w:top w:val="single" w:color="auto" w:sz="4" w:space="0"/>
              <w:left w:val="single" w:color="auto" w:sz="4" w:space="0"/>
              <w:right w:val="single" w:color="auto" w:sz="4" w:space="0"/>
            </w:tcBorders>
            <w:noWrap w:val="0"/>
            <w:vAlign w:val="center"/>
          </w:tcPr>
          <w:p w14:paraId="26CBDF4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化学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5EEE6F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曹佳民</w:t>
            </w:r>
          </w:p>
        </w:tc>
      </w:tr>
      <w:tr w14:paraId="45A57A86">
        <w:tblPrEx>
          <w:tblCellMar>
            <w:top w:w="0" w:type="dxa"/>
            <w:left w:w="108" w:type="dxa"/>
            <w:bottom w:w="0" w:type="dxa"/>
            <w:right w:w="108" w:type="dxa"/>
          </w:tblCellMar>
        </w:tblPrEx>
        <w:trPr>
          <w:trHeight w:val="64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91F941F">
            <w:pPr>
              <w:jc w:val="center"/>
              <w:rPr>
                <w:color w:val="000000"/>
                <w:kern w:val="2"/>
                <w:sz w:val="22"/>
                <w:szCs w:val="22"/>
                <w:lang w:val="en-US" w:eastAsia="zh-CN" w:bidi="ar-SA"/>
              </w:rPr>
            </w:pPr>
            <w:r>
              <w:rPr>
                <w:color w:val="000000"/>
                <w:sz w:val="22"/>
                <w:szCs w:val="22"/>
              </w:rPr>
              <w:t>60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CA5280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王览月</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473957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无酶双碱基错配检测单核苷酸多态性的生物传感器的构建与应用</w:t>
            </w:r>
          </w:p>
        </w:tc>
        <w:tc>
          <w:tcPr>
            <w:tcW w:w="2303" w:type="dxa"/>
            <w:vMerge w:val="continue"/>
            <w:tcBorders>
              <w:left w:val="single" w:color="auto" w:sz="4" w:space="0"/>
              <w:right w:val="single" w:color="auto" w:sz="4" w:space="0"/>
            </w:tcBorders>
            <w:noWrap w:val="0"/>
            <w:vAlign w:val="center"/>
          </w:tcPr>
          <w:p w14:paraId="627CF23A">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3A647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谢文林</w:t>
            </w:r>
          </w:p>
        </w:tc>
      </w:tr>
      <w:tr w14:paraId="54A69A03">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D39B606">
            <w:pPr>
              <w:ind w:left="-105" w:leftChars="-50" w:right="-105" w:rightChars="-50"/>
              <w:jc w:val="center"/>
              <w:rPr>
                <w:color w:val="000000"/>
                <w:kern w:val="2"/>
                <w:sz w:val="22"/>
                <w:szCs w:val="22"/>
                <w:lang w:val="en-US" w:eastAsia="zh-CN" w:bidi="ar-SA"/>
              </w:rPr>
            </w:pPr>
            <w:r>
              <w:rPr>
                <w:color w:val="000000"/>
                <w:sz w:val="22"/>
                <w:szCs w:val="22"/>
              </w:rPr>
              <w:t>61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77472E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李亚红</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3CED67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w:t>
            </w:r>
            <w:r>
              <w:rPr>
                <w:rFonts w:hint="default" w:ascii="Times New Roman" w:hAnsi="Times New Roman" w:eastAsia="宋体" w:cs="Times New Roman"/>
                <w:i w:val="0"/>
                <w:iCs w:val="0"/>
                <w:color w:val="000000"/>
                <w:kern w:val="0"/>
                <w:sz w:val="22"/>
                <w:szCs w:val="22"/>
                <w:u w:val="none"/>
                <w:lang w:val="en-US" w:eastAsia="zh-CN" w:bidi="ar"/>
              </w:rPr>
              <w:t>APTMAC</w:t>
            </w:r>
            <w:r>
              <w:rPr>
                <w:rFonts w:hint="eastAsia" w:ascii="宋体" w:hAnsi="宋体" w:eastAsia="宋体" w:cs="宋体"/>
                <w:i w:val="0"/>
                <w:iCs w:val="0"/>
                <w:color w:val="000000"/>
                <w:kern w:val="0"/>
                <w:sz w:val="22"/>
                <w:szCs w:val="22"/>
                <w:u w:val="none"/>
                <w:lang w:val="en-US" w:eastAsia="zh-CN" w:bidi="ar"/>
              </w:rPr>
              <w:t>的吸附剂和功能膜制备及其在肝素分离中的应用</w:t>
            </w:r>
          </w:p>
        </w:tc>
        <w:tc>
          <w:tcPr>
            <w:tcW w:w="2303" w:type="dxa"/>
            <w:vMerge w:val="continue"/>
            <w:tcBorders>
              <w:left w:val="single" w:color="auto" w:sz="4" w:space="0"/>
              <w:right w:val="single" w:color="auto" w:sz="4" w:space="0"/>
            </w:tcBorders>
            <w:noWrap w:val="0"/>
            <w:vAlign w:val="center"/>
          </w:tcPr>
          <w:p w14:paraId="3D88A334">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0CFDE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曾坚贤</w:t>
            </w:r>
          </w:p>
        </w:tc>
      </w:tr>
      <w:tr w14:paraId="5F9CBA01">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96DEFD4">
            <w:pPr>
              <w:jc w:val="center"/>
              <w:rPr>
                <w:color w:val="000000"/>
                <w:kern w:val="2"/>
                <w:sz w:val="22"/>
                <w:szCs w:val="22"/>
                <w:lang w:val="en-US" w:eastAsia="zh-CN" w:bidi="ar-SA"/>
              </w:rPr>
            </w:pPr>
            <w:r>
              <w:rPr>
                <w:color w:val="000000"/>
                <w:sz w:val="22"/>
                <w:szCs w:val="22"/>
              </w:rPr>
              <w:t>62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720612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洁</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D7049F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亚磷酸</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碘介导有机膦化合物的还原性制备</w:t>
            </w:r>
          </w:p>
        </w:tc>
        <w:tc>
          <w:tcPr>
            <w:tcW w:w="2303" w:type="dxa"/>
            <w:vMerge w:val="continue"/>
            <w:tcBorders>
              <w:left w:val="single" w:color="auto" w:sz="4" w:space="0"/>
              <w:bottom w:val="single" w:color="auto" w:sz="4" w:space="0"/>
              <w:right w:val="single" w:color="auto" w:sz="4" w:space="0"/>
            </w:tcBorders>
            <w:noWrap w:val="0"/>
            <w:vAlign w:val="center"/>
          </w:tcPr>
          <w:p w14:paraId="584DF72C">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44EF18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肖</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晶</w:t>
            </w:r>
          </w:p>
        </w:tc>
      </w:tr>
      <w:tr w14:paraId="5A5152C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CD18DE0">
            <w:pPr>
              <w:jc w:val="center"/>
              <w:rPr>
                <w:color w:val="000000"/>
                <w:sz w:val="22"/>
                <w:szCs w:val="22"/>
              </w:rPr>
            </w:pPr>
            <w:r>
              <w:rPr>
                <w:color w:val="000000"/>
                <w:sz w:val="22"/>
                <w:szCs w:val="22"/>
              </w:rPr>
              <w:t>63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90D69A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候</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87FF6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双膦</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金属络合物液</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液手性萃取氨基酸和扁桃酸对映体性能研究</w:t>
            </w:r>
          </w:p>
        </w:tc>
        <w:tc>
          <w:tcPr>
            <w:tcW w:w="2303" w:type="dxa"/>
            <w:tcBorders>
              <w:left w:val="single" w:color="auto" w:sz="4" w:space="0"/>
              <w:bottom w:val="single" w:color="auto" w:sz="4" w:space="0"/>
              <w:right w:val="single" w:color="auto" w:sz="4" w:space="0"/>
            </w:tcBorders>
            <w:shd w:val="clear" w:color="auto" w:fill="auto"/>
            <w:noWrap w:val="0"/>
            <w:vAlign w:val="center"/>
          </w:tcPr>
          <w:p w14:paraId="7ED668E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化学工程与技术</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DC027D">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雄</w:t>
            </w:r>
          </w:p>
        </w:tc>
      </w:tr>
      <w:tr w14:paraId="07A30DE2">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39E920D">
            <w:pPr>
              <w:jc w:val="center"/>
              <w:rPr>
                <w:color w:val="000000"/>
                <w:kern w:val="2"/>
                <w:sz w:val="22"/>
                <w:szCs w:val="22"/>
                <w:lang w:val="en-US" w:eastAsia="zh-CN" w:bidi="ar-SA"/>
              </w:rPr>
            </w:pPr>
            <w:r>
              <w:rPr>
                <w:rFonts w:eastAsia="仿宋_GB2312"/>
                <w:b/>
                <w:bCs/>
                <w:kern w:val="0"/>
                <w:sz w:val="24"/>
                <w:szCs w:val="24"/>
              </w:rPr>
              <w:t>序号</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6CDF903">
            <w:pPr>
              <w:ind w:left="-42" w:leftChars="-20" w:right="-42" w:rightChars="-2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lang w:eastAsia="zh-CN"/>
              </w:rPr>
              <w:t>作</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6D2F80C">
            <w:pPr>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rPr>
              <w:t>论    文    题    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276A3257">
            <w:pPr>
              <w:widowControl/>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rPr>
              <w:t>学科</w:t>
            </w:r>
            <w:r>
              <w:rPr>
                <w:rFonts w:hint="eastAsia" w:ascii="仿宋_GB2312" w:hAnsi="宋体" w:eastAsia="仿宋_GB2312" w:cs="宋体"/>
                <w:b/>
                <w:bCs/>
                <w:kern w:val="0"/>
                <w:sz w:val="24"/>
                <w:szCs w:val="24"/>
                <w:lang w:eastAsia="zh-CN"/>
              </w:rPr>
              <w:t>专业</w:t>
            </w:r>
            <w:r>
              <w:rPr>
                <w:rFonts w:hint="eastAsia" w:ascii="仿宋_GB2312" w:hAnsi="宋体" w:eastAsia="仿宋_GB2312" w:cs="宋体"/>
                <w:b/>
                <w:bCs/>
                <w:kern w:val="0"/>
                <w:sz w:val="24"/>
                <w:szCs w:val="24"/>
              </w:rPr>
              <w:t>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2AC5277">
            <w:pPr>
              <w:widowControl/>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lang w:eastAsia="zh-CN"/>
              </w:rPr>
              <w:t>导</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师</w:t>
            </w:r>
          </w:p>
        </w:tc>
      </w:tr>
      <w:tr w14:paraId="310803C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E8169AB">
            <w:pPr>
              <w:jc w:val="center"/>
              <w:rPr>
                <w:color w:val="000000"/>
                <w:kern w:val="2"/>
                <w:sz w:val="22"/>
                <w:szCs w:val="22"/>
                <w:lang w:val="en-US" w:eastAsia="zh-CN" w:bidi="ar-SA"/>
              </w:rPr>
            </w:pPr>
            <w:r>
              <w:rPr>
                <w:color w:val="000000"/>
                <w:sz w:val="22"/>
                <w:szCs w:val="22"/>
              </w:rPr>
              <w:t>64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647128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方</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灿</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ECB8E2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铁基碳纳米复合物的制备及其电化学性能研究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5625E1D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化学工程与技术</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8B7388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易清风</w:t>
            </w:r>
          </w:p>
        </w:tc>
      </w:tr>
      <w:tr w14:paraId="4552C241">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63DF302">
            <w:pPr>
              <w:ind w:left="-105" w:leftChars="-50" w:right="-105" w:rightChars="-50"/>
              <w:jc w:val="center"/>
              <w:rPr>
                <w:color w:val="000000"/>
                <w:kern w:val="2"/>
                <w:sz w:val="22"/>
                <w:szCs w:val="22"/>
                <w:lang w:val="en-US" w:eastAsia="zh-CN" w:bidi="ar-SA"/>
              </w:rPr>
            </w:pPr>
            <w:r>
              <w:rPr>
                <w:color w:val="000000"/>
                <w:sz w:val="22"/>
                <w:szCs w:val="22"/>
              </w:rPr>
              <w:t>65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E84C10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潘伟民</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B83223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以硫铁矿烧渣为原料制备</w:t>
            </w:r>
            <w:r>
              <w:rPr>
                <w:rFonts w:hint="default" w:ascii="Times New Roman" w:hAnsi="Times New Roman" w:eastAsia="宋体" w:cs="Times New Roman"/>
                <w:i w:val="0"/>
                <w:iCs w:val="0"/>
                <w:color w:val="000000"/>
                <w:kern w:val="0"/>
                <w:sz w:val="22"/>
                <w:szCs w:val="22"/>
                <w:u w:val="none"/>
                <w:lang w:val="en-US" w:eastAsia="zh-CN" w:bidi="ar"/>
              </w:rPr>
              <w:t>LiFePO4/C</w:t>
            </w:r>
            <w:r>
              <w:rPr>
                <w:rFonts w:hint="eastAsia" w:ascii="宋体" w:hAnsi="宋体" w:eastAsia="宋体" w:cs="宋体"/>
                <w:i w:val="0"/>
                <w:iCs w:val="0"/>
                <w:color w:val="000000"/>
                <w:kern w:val="0"/>
                <w:sz w:val="22"/>
                <w:szCs w:val="22"/>
                <w:u w:val="none"/>
                <w:lang w:val="en-US" w:eastAsia="zh-CN" w:bidi="ar"/>
              </w:rPr>
              <w:t>复合材料及其电化学性能研究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5EBB03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材料与化工</w:t>
            </w:r>
          </w:p>
          <w:p w14:paraId="322C60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168282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刘立华</w:t>
            </w:r>
          </w:p>
        </w:tc>
      </w:tr>
      <w:tr w14:paraId="6291FF3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18FBFF0">
            <w:pPr>
              <w:jc w:val="center"/>
              <w:rPr>
                <w:color w:val="000000"/>
                <w:kern w:val="2"/>
                <w:sz w:val="22"/>
                <w:szCs w:val="22"/>
                <w:lang w:val="en-US" w:eastAsia="zh-CN" w:bidi="ar-SA"/>
              </w:rPr>
            </w:pPr>
            <w:r>
              <w:rPr>
                <w:color w:val="000000"/>
                <w:sz w:val="22"/>
                <w:szCs w:val="22"/>
              </w:rPr>
              <w:t>66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2E2403B">
            <w:pPr>
              <w:keepNext w:val="0"/>
              <w:keepLines w:val="0"/>
              <w:widowControl/>
              <w:suppressLineNumbers w:val="0"/>
              <w:jc w:val="center"/>
              <w:textAlignment w:val="center"/>
              <w:rPr>
                <w:rFonts w:ascii="宋体" w:hAnsi="宋体" w:cs="宋体"/>
                <w:color w:val="000000"/>
                <w:kern w:val="0"/>
                <w:sz w:val="20"/>
                <w:szCs w:val="20"/>
                <w:lang w:bidi="ar"/>
              </w:rPr>
            </w:pPr>
            <w:r>
              <w:rPr>
                <w:rStyle w:val="10"/>
                <w:lang w:val="en-US" w:eastAsia="zh-CN" w:bidi="ar"/>
              </w:rPr>
              <w:t>唐林增</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B00FFD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星对偶算子与矩体矩阵算子的特征刻画</w:t>
            </w:r>
          </w:p>
        </w:tc>
        <w:tc>
          <w:tcPr>
            <w:tcW w:w="2303" w:type="dxa"/>
            <w:vMerge w:val="restart"/>
            <w:tcBorders>
              <w:top w:val="single" w:color="auto" w:sz="4" w:space="0"/>
              <w:left w:val="single" w:color="auto" w:sz="4" w:space="0"/>
              <w:right w:val="single" w:color="auto" w:sz="4" w:space="0"/>
            </w:tcBorders>
            <w:noWrap w:val="0"/>
            <w:vAlign w:val="center"/>
          </w:tcPr>
          <w:p w14:paraId="1074A4E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数学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828D78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汪</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卫</w:t>
            </w:r>
          </w:p>
        </w:tc>
      </w:tr>
      <w:tr w14:paraId="45089555">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27C23AE">
            <w:pPr>
              <w:jc w:val="center"/>
              <w:rPr>
                <w:color w:val="000000"/>
                <w:sz w:val="22"/>
                <w:szCs w:val="22"/>
              </w:rPr>
            </w:pPr>
            <w:r>
              <w:rPr>
                <w:rFonts w:hint="eastAsia"/>
                <w:color w:val="000000"/>
                <w:sz w:val="22"/>
                <w:szCs w:val="22"/>
                <w:lang w:val="en-US" w:eastAsia="zh-CN"/>
              </w:rPr>
              <w:t>67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03F549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包美琪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E6D8AB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非线性薛定谔方程非径向正解的多重性</w:t>
            </w:r>
          </w:p>
        </w:tc>
        <w:tc>
          <w:tcPr>
            <w:tcW w:w="2303" w:type="dxa"/>
            <w:vMerge w:val="continue"/>
            <w:tcBorders>
              <w:left w:val="single" w:color="auto" w:sz="4" w:space="0"/>
              <w:right w:val="single" w:color="auto" w:sz="4" w:space="0"/>
            </w:tcBorders>
            <w:noWrap w:val="0"/>
            <w:vAlign w:val="center"/>
          </w:tcPr>
          <w:p w14:paraId="5B2EA04C">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04F667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郭</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辉</w:t>
            </w:r>
          </w:p>
        </w:tc>
      </w:tr>
      <w:tr w14:paraId="2C2D01F8">
        <w:tblPrEx>
          <w:tblCellMar>
            <w:top w:w="0" w:type="dxa"/>
            <w:left w:w="108" w:type="dxa"/>
            <w:bottom w:w="0" w:type="dxa"/>
            <w:right w:w="108" w:type="dxa"/>
          </w:tblCellMar>
        </w:tblPrEx>
        <w:trPr>
          <w:trHeight w:val="53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4C48EDFA">
            <w:pPr>
              <w:jc w:val="center"/>
              <w:rPr>
                <w:color w:val="000000"/>
                <w:kern w:val="2"/>
                <w:sz w:val="22"/>
                <w:szCs w:val="22"/>
                <w:lang w:val="en-US" w:eastAsia="zh-CN" w:bidi="ar-SA"/>
              </w:rPr>
            </w:pPr>
            <w:r>
              <w:rPr>
                <w:rFonts w:hint="eastAsia"/>
                <w:color w:val="000000"/>
                <w:sz w:val="22"/>
                <w:szCs w:val="22"/>
                <w:lang w:val="en-US" w:eastAsia="zh-CN"/>
              </w:rPr>
              <w:t>68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08EA7B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孙</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95055E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图像去噪问题中的⾮凸模型及数值算法</w:t>
            </w:r>
          </w:p>
        </w:tc>
        <w:tc>
          <w:tcPr>
            <w:tcW w:w="2303" w:type="dxa"/>
            <w:vMerge w:val="continue"/>
            <w:tcBorders>
              <w:left w:val="single" w:color="auto" w:sz="4" w:space="0"/>
              <w:right w:val="single" w:color="auto" w:sz="4" w:space="0"/>
            </w:tcBorders>
            <w:noWrap w:val="0"/>
            <w:vAlign w:val="center"/>
          </w:tcPr>
          <w:p w14:paraId="4C69A452">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1C6C0D5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刘新武</w:t>
            </w:r>
          </w:p>
        </w:tc>
      </w:tr>
      <w:tr w14:paraId="0BA96015">
        <w:tblPrEx>
          <w:tblCellMar>
            <w:top w:w="0" w:type="dxa"/>
            <w:left w:w="108" w:type="dxa"/>
            <w:bottom w:w="0" w:type="dxa"/>
            <w:right w:w="108" w:type="dxa"/>
          </w:tblCellMar>
        </w:tblPrEx>
        <w:trPr>
          <w:trHeight w:val="61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3484AFC3">
            <w:pPr>
              <w:jc w:val="center"/>
              <w:rPr>
                <w:color w:val="000000"/>
                <w:kern w:val="2"/>
                <w:sz w:val="22"/>
                <w:szCs w:val="22"/>
                <w:lang w:val="en-US" w:eastAsia="zh-CN" w:bidi="ar-SA"/>
              </w:rPr>
            </w:pPr>
            <w:r>
              <w:rPr>
                <w:rFonts w:hint="eastAsia"/>
                <w:color w:val="000000"/>
                <w:sz w:val="22"/>
                <w:szCs w:val="22"/>
                <w:lang w:val="en-US" w:eastAsia="zh-CN"/>
              </w:rPr>
              <w:t>69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C8D420D">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丁心如</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93BCFF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变指数</w:t>
            </w:r>
            <w:r>
              <w:rPr>
                <w:rFonts w:hint="default" w:ascii="Times New Roman" w:hAnsi="Times New Roman" w:eastAsia="宋体" w:cs="Times New Roman"/>
                <w:i w:val="0"/>
                <w:iCs w:val="0"/>
                <w:color w:val="000000"/>
                <w:kern w:val="0"/>
                <w:sz w:val="22"/>
                <w:szCs w:val="22"/>
                <w:u w:val="none"/>
                <w:lang w:val="en-US" w:eastAsia="zh-CN" w:bidi="ar"/>
              </w:rPr>
              <w:t>Hardy-Lorentz-Karamata</w:t>
            </w:r>
            <w:r>
              <w:rPr>
                <w:rFonts w:hint="eastAsia" w:ascii="宋体" w:hAnsi="宋体" w:eastAsia="宋体" w:cs="宋体"/>
                <w:i w:val="0"/>
                <w:iCs w:val="0"/>
                <w:color w:val="000000"/>
                <w:kern w:val="0"/>
                <w:sz w:val="22"/>
                <w:szCs w:val="22"/>
                <w:u w:val="none"/>
                <w:lang w:val="en-US" w:eastAsia="zh-CN" w:bidi="ar"/>
              </w:rPr>
              <w:t>鞅空间上的插值与对偶</w:t>
            </w:r>
          </w:p>
        </w:tc>
        <w:tc>
          <w:tcPr>
            <w:tcW w:w="2303" w:type="dxa"/>
            <w:vMerge w:val="continue"/>
            <w:tcBorders>
              <w:left w:val="single" w:color="auto" w:sz="4" w:space="0"/>
              <w:bottom w:val="single" w:color="auto" w:sz="4" w:space="0"/>
              <w:right w:val="single" w:color="auto" w:sz="4" w:space="0"/>
            </w:tcBorders>
            <w:noWrap w:val="0"/>
            <w:vAlign w:val="center"/>
          </w:tcPr>
          <w:p w14:paraId="15BA9FCA">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72E50F2">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郝志伟</w:t>
            </w:r>
          </w:p>
        </w:tc>
      </w:tr>
      <w:tr w14:paraId="2FF00D95">
        <w:tblPrEx>
          <w:tblCellMar>
            <w:top w:w="0" w:type="dxa"/>
            <w:left w:w="108" w:type="dxa"/>
            <w:bottom w:w="0" w:type="dxa"/>
            <w:right w:w="108" w:type="dxa"/>
          </w:tblCellMar>
        </w:tblPrEx>
        <w:trPr>
          <w:trHeight w:val="65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2CAF53BC">
            <w:pPr>
              <w:jc w:val="center"/>
              <w:rPr>
                <w:rFonts w:hint="default" w:eastAsia="宋体"/>
                <w:color w:val="000000"/>
                <w:kern w:val="2"/>
                <w:sz w:val="22"/>
                <w:szCs w:val="22"/>
                <w:lang w:val="en-US" w:eastAsia="zh-CN" w:bidi="ar-SA"/>
              </w:rPr>
            </w:pPr>
            <w:r>
              <w:rPr>
                <w:rFonts w:hint="eastAsia"/>
                <w:color w:val="000000"/>
                <w:sz w:val="22"/>
                <w:szCs w:val="22"/>
                <w:lang w:val="en-US" w:eastAsia="zh-CN"/>
              </w:rPr>
              <w:t>70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36F59F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包安钰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9F5BF6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基于二维金属硫化物的固氮电催化剂的理论研究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08C268C8">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物理学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4B4780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英</w:t>
            </w:r>
          </w:p>
        </w:tc>
      </w:tr>
      <w:tr w14:paraId="5C2DDDE3">
        <w:tblPrEx>
          <w:tblCellMar>
            <w:top w:w="0" w:type="dxa"/>
            <w:left w:w="108" w:type="dxa"/>
            <w:bottom w:w="0" w:type="dxa"/>
            <w:right w:w="108" w:type="dxa"/>
          </w:tblCellMar>
        </w:tblPrEx>
        <w:trPr>
          <w:trHeight w:val="62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13E0AD63">
            <w:pPr>
              <w:jc w:val="center"/>
              <w:rPr>
                <w:rFonts w:hint="default" w:eastAsia="宋体"/>
                <w:color w:val="000000"/>
                <w:kern w:val="2"/>
                <w:sz w:val="22"/>
                <w:szCs w:val="22"/>
                <w:lang w:val="en-US" w:eastAsia="zh-CN" w:bidi="ar-SA"/>
              </w:rPr>
            </w:pPr>
            <w:r>
              <w:rPr>
                <w:rFonts w:hint="eastAsia"/>
                <w:color w:val="000000"/>
                <w:sz w:val="22"/>
                <w:szCs w:val="22"/>
                <w:lang w:val="en-US" w:eastAsia="zh-CN"/>
              </w:rPr>
              <w:t>71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515A83A">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李宗霖</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32980E5">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近红外全介电超结构中连续体束缚态的机理和新型应用研究</w:t>
            </w:r>
          </w:p>
        </w:tc>
        <w:tc>
          <w:tcPr>
            <w:tcW w:w="2303" w:type="dxa"/>
            <w:vMerge w:val="restart"/>
            <w:tcBorders>
              <w:top w:val="single" w:color="auto" w:sz="4" w:space="0"/>
              <w:left w:val="single" w:color="auto" w:sz="4" w:space="0"/>
              <w:right w:val="single" w:color="auto" w:sz="4" w:space="0"/>
            </w:tcBorders>
            <w:noWrap w:val="0"/>
            <w:vAlign w:val="center"/>
          </w:tcPr>
          <w:p w14:paraId="4E4AFEA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电子信息</w:t>
            </w:r>
          </w:p>
          <w:p w14:paraId="7C409EE9">
            <w:pPr>
              <w:keepNext w:val="0"/>
              <w:keepLines w:val="0"/>
              <w:widowControl/>
              <w:suppressLineNumbers w:val="0"/>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2"/>
                <w:szCs w:val="22"/>
                <w:lang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0FC099B">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聂国政</w:t>
            </w:r>
          </w:p>
        </w:tc>
      </w:tr>
      <w:tr w14:paraId="5B3C6662">
        <w:tblPrEx>
          <w:tblCellMar>
            <w:top w:w="0" w:type="dxa"/>
            <w:left w:w="108" w:type="dxa"/>
            <w:bottom w:w="0" w:type="dxa"/>
            <w:right w:w="108" w:type="dxa"/>
          </w:tblCellMar>
        </w:tblPrEx>
        <w:trPr>
          <w:trHeight w:val="617"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229185D7">
            <w:pPr>
              <w:jc w:val="center"/>
              <w:rPr>
                <w:rFonts w:hint="default" w:eastAsia="宋体"/>
                <w:color w:val="000000"/>
                <w:kern w:val="2"/>
                <w:sz w:val="22"/>
                <w:szCs w:val="22"/>
                <w:lang w:val="en-US" w:eastAsia="zh-CN" w:bidi="ar-SA"/>
              </w:rPr>
            </w:pPr>
            <w:r>
              <w:rPr>
                <w:rFonts w:hint="eastAsia"/>
                <w:color w:val="000000"/>
                <w:sz w:val="22"/>
                <w:szCs w:val="22"/>
                <w:lang w:val="en-US" w:eastAsia="zh-CN"/>
              </w:rPr>
              <w:t>72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4B44C3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吴创新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B3582F4">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基于环形近场约束增强单个荧光微球的光子上转换效率</w:t>
            </w:r>
          </w:p>
        </w:tc>
        <w:tc>
          <w:tcPr>
            <w:tcW w:w="2303" w:type="dxa"/>
            <w:vMerge w:val="continue"/>
            <w:tcBorders>
              <w:left w:val="single" w:color="auto" w:sz="4" w:space="0"/>
              <w:bottom w:val="single" w:color="auto" w:sz="4" w:space="0"/>
              <w:right w:val="single" w:color="auto" w:sz="4" w:space="0"/>
            </w:tcBorders>
            <w:noWrap w:val="0"/>
            <w:vAlign w:val="center"/>
          </w:tcPr>
          <w:p w14:paraId="7145D9DF">
            <w:pPr>
              <w:keepNext w:val="0"/>
              <w:keepLines w:val="0"/>
              <w:widowControl/>
              <w:suppressLineNumbers w:val="0"/>
              <w:jc w:val="center"/>
              <w:textAlignment w:val="center"/>
              <w:rPr>
                <w:rFonts w:hint="eastAsia"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17930E1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刘云新</w:t>
            </w:r>
          </w:p>
        </w:tc>
      </w:tr>
      <w:tr w14:paraId="2906FBA7">
        <w:tblPrEx>
          <w:tblCellMar>
            <w:top w:w="0" w:type="dxa"/>
            <w:left w:w="108" w:type="dxa"/>
            <w:bottom w:w="0" w:type="dxa"/>
            <w:right w:w="108" w:type="dxa"/>
          </w:tblCellMar>
        </w:tblPrEx>
        <w:trPr>
          <w:trHeight w:val="62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69148AEE">
            <w:pPr>
              <w:jc w:val="center"/>
              <w:rPr>
                <w:rFonts w:hint="default" w:eastAsia="宋体"/>
                <w:color w:val="000000"/>
                <w:kern w:val="2"/>
                <w:sz w:val="22"/>
                <w:szCs w:val="22"/>
                <w:lang w:val="en-US" w:eastAsia="zh-CN" w:bidi="ar-SA"/>
              </w:rPr>
            </w:pPr>
            <w:r>
              <w:rPr>
                <w:rFonts w:hint="eastAsia"/>
                <w:color w:val="000000"/>
                <w:sz w:val="22"/>
                <w:szCs w:val="22"/>
                <w:lang w:val="en-US" w:eastAsia="zh-CN"/>
              </w:rPr>
              <w:t>73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B39EAE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纪雯婷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4F8591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核心素养视域下高中物理任务驱动式教学的应用与实践</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1746BF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学科教学（物理）</w:t>
            </w:r>
          </w:p>
          <w:p w14:paraId="44FCB8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CC6A33D">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许</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英</w:t>
            </w:r>
          </w:p>
        </w:tc>
      </w:tr>
      <w:tr w14:paraId="5619C10C">
        <w:tblPrEx>
          <w:tblCellMar>
            <w:top w:w="0" w:type="dxa"/>
            <w:left w:w="108" w:type="dxa"/>
            <w:bottom w:w="0" w:type="dxa"/>
            <w:right w:w="108" w:type="dxa"/>
          </w:tblCellMar>
        </w:tblPrEx>
        <w:trPr>
          <w:trHeight w:val="609"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10D3BE1E">
            <w:pPr>
              <w:jc w:val="center"/>
              <w:rPr>
                <w:rFonts w:hint="default"/>
                <w:color w:val="000000"/>
                <w:kern w:val="2"/>
                <w:sz w:val="22"/>
                <w:szCs w:val="22"/>
                <w:lang w:val="en-US" w:eastAsia="zh-CN" w:bidi="ar-SA"/>
              </w:rPr>
            </w:pPr>
            <w:r>
              <w:rPr>
                <w:rFonts w:hint="eastAsia"/>
                <w:color w:val="000000"/>
                <w:sz w:val="22"/>
                <w:szCs w:val="22"/>
                <w:lang w:val="en-US" w:eastAsia="zh-CN"/>
              </w:rPr>
              <w:t>74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8C9BCF7">
            <w:pPr>
              <w:keepNext w:val="0"/>
              <w:keepLines w:val="0"/>
              <w:widowControl/>
              <w:suppressLineNumbers w:val="0"/>
              <w:jc w:val="center"/>
              <w:textAlignment w:val="center"/>
              <w:rPr>
                <w:rFonts w:ascii="宋体" w:hAnsi="宋体" w:cs="宋体"/>
                <w:color w:val="000000"/>
                <w:kern w:val="0"/>
                <w:sz w:val="20"/>
                <w:szCs w:val="20"/>
                <w:lang w:bidi="ar"/>
              </w:rPr>
            </w:pPr>
            <w:r>
              <w:rPr>
                <w:rStyle w:val="11"/>
                <w:lang w:val="en-US" w:eastAsia="zh-CN" w:bidi="ar"/>
              </w:rPr>
              <w:t>江姚兰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C9DFD47">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茄子种质资源褐纹病抗性评价与抗病相关基因挖掘</w:t>
            </w:r>
          </w:p>
        </w:tc>
        <w:tc>
          <w:tcPr>
            <w:tcW w:w="2303" w:type="dxa"/>
            <w:vMerge w:val="restart"/>
            <w:tcBorders>
              <w:top w:val="single" w:color="auto" w:sz="4" w:space="0"/>
              <w:left w:val="single" w:color="auto" w:sz="4" w:space="0"/>
              <w:right w:val="single" w:color="auto" w:sz="4" w:space="0"/>
            </w:tcBorders>
            <w:noWrap w:val="0"/>
            <w:vAlign w:val="center"/>
          </w:tcPr>
          <w:p w14:paraId="4F4FB59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生物学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04A3D6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周定港</w:t>
            </w:r>
          </w:p>
        </w:tc>
      </w:tr>
      <w:tr w14:paraId="48BA1485">
        <w:tblPrEx>
          <w:tblCellMar>
            <w:top w:w="0" w:type="dxa"/>
            <w:left w:w="108" w:type="dxa"/>
            <w:bottom w:w="0" w:type="dxa"/>
            <w:right w:w="108" w:type="dxa"/>
          </w:tblCellMar>
        </w:tblPrEx>
        <w:trPr>
          <w:trHeight w:val="657"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2285946">
            <w:pPr>
              <w:jc w:val="center"/>
              <w:rPr>
                <w:rFonts w:hint="default"/>
                <w:color w:val="000000"/>
                <w:kern w:val="2"/>
                <w:sz w:val="22"/>
                <w:szCs w:val="22"/>
                <w:lang w:val="en-US" w:eastAsia="zh-CN" w:bidi="ar-SA"/>
              </w:rPr>
            </w:pPr>
            <w:r>
              <w:rPr>
                <w:rFonts w:hint="eastAsia"/>
                <w:color w:val="000000"/>
                <w:sz w:val="22"/>
                <w:szCs w:val="22"/>
                <w:lang w:val="en-US" w:eastAsia="zh-CN"/>
              </w:rPr>
              <w:t>75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70C2A5C">
            <w:pPr>
              <w:keepNext w:val="0"/>
              <w:keepLines w:val="0"/>
              <w:widowControl/>
              <w:suppressLineNumbers w:val="0"/>
              <w:jc w:val="center"/>
              <w:textAlignment w:val="center"/>
              <w:rPr>
                <w:rFonts w:ascii="宋体" w:hAnsi="宋体" w:cs="宋体"/>
                <w:color w:val="000000"/>
                <w:kern w:val="0"/>
                <w:sz w:val="20"/>
                <w:szCs w:val="20"/>
                <w:lang w:bidi="ar"/>
              </w:rPr>
            </w:pPr>
            <w:r>
              <w:rPr>
                <w:rStyle w:val="11"/>
                <w:lang w:val="en-US" w:eastAsia="zh-CN" w:bidi="ar"/>
              </w:rPr>
              <w:t>付</w:t>
            </w:r>
            <w:r>
              <w:rPr>
                <w:rStyle w:val="11"/>
                <w:rFonts w:hint="eastAsia"/>
                <w:lang w:val="en-US" w:eastAsia="zh-CN" w:bidi="ar"/>
              </w:rPr>
              <w:t xml:space="preserve"> </w:t>
            </w:r>
            <w:r>
              <w:rPr>
                <w:rStyle w:val="11"/>
                <w:lang w:val="en-US" w:eastAsia="zh-CN" w:bidi="ar"/>
              </w:rPr>
              <w:t>力</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446893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细菌</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种</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定义的新洞察及四组盐单胞菌的分类关系的重新评估</w:t>
            </w:r>
          </w:p>
        </w:tc>
        <w:tc>
          <w:tcPr>
            <w:tcW w:w="2303" w:type="dxa"/>
            <w:vMerge w:val="continue"/>
            <w:tcBorders>
              <w:left w:val="single" w:color="auto" w:sz="4" w:space="0"/>
              <w:bottom w:val="single" w:color="auto" w:sz="4" w:space="0"/>
              <w:right w:val="single" w:color="auto" w:sz="4" w:space="0"/>
            </w:tcBorders>
            <w:noWrap w:val="0"/>
            <w:vAlign w:val="center"/>
          </w:tcPr>
          <w:p w14:paraId="51352663">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C8A0FB3">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健</w:t>
            </w:r>
          </w:p>
        </w:tc>
      </w:tr>
      <w:tr w14:paraId="33D25FD6">
        <w:tblPrEx>
          <w:tblCellMar>
            <w:top w:w="0" w:type="dxa"/>
            <w:left w:w="108" w:type="dxa"/>
            <w:bottom w:w="0" w:type="dxa"/>
            <w:right w:w="108" w:type="dxa"/>
          </w:tblCellMar>
        </w:tblPrEx>
        <w:trPr>
          <w:trHeight w:val="64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43A1B6CE">
            <w:pPr>
              <w:jc w:val="center"/>
              <w:rPr>
                <w:rFonts w:hint="default"/>
                <w:color w:val="000000"/>
                <w:kern w:val="2"/>
                <w:sz w:val="22"/>
                <w:szCs w:val="22"/>
                <w:lang w:val="en-US" w:eastAsia="zh-CN" w:bidi="ar-SA"/>
              </w:rPr>
            </w:pPr>
            <w:r>
              <w:rPr>
                <w:rFonts w:hint="eastAsia" w:eastAsia="宋体"/>
                <w:color w:val="000000"/>
                <w:sz w:val="22"/>
                <w:szCs w:val="22"/>
                <w:lang w:val="en-US" w:eastAsia="zh-CN"/>
              </w:rPr>
              <w:t>76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C389B07">
            <w:pPr>
              <w:keepNext w:val="0"/>
              <w:keepLines w:val="0"/>
              <w:widowControl/>
              <w:suppressLineNumbers w:val="0"/>
              <w:jc w:val="center"/>
              <w:textAlignment w:val="center"/>
              <w:rPr>
                <w:rFonts w:ascii="宋体" w:hAnsi="宋体" w:cs="宋体"/>
                <w:color w:val="000000"/>
                <w:kern w:val="0"/>
                <w:sz w:val="20"/>
                <w:szCs w:val="20"/>
                <w:lang w:bidi="ar"/>
              </w:rPr>
            </w:pPr>
            <w:r>
              <w:rPr>
                <w:rStyle w:val="11"/>
                <w:lang w:val="en-US" w:eastAsia="zh-CN" w:bidi="ar"/>
              </w:rPr>
              <w:t>朱琴河</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87AA280">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油茶饼粕中</w:t>
            </w:r>
            <w:r>
              <w:rPr>
                <w:rFonts w:hint="default" w:ascii="Times New Roman" w:hAnsi="Times New Roman" w:eastAsia="宋体" w:cs="Times New Roman"/>
                <w:i w:val="0"/>
                <w:iCs w:val="0"/>
                <w:color w:val="000000"/>
                <w:kern w:val="0"/>
                <w:sz w:val="22"/>
                <w:szCs w:val="22"/>
                <w:u w:val="none"/>
                <w:lang w:val="en-US" w:eastAsia="zh-CN" w:bidi="ar"/>
              </w:rPr>
              <w:t>ACOX1</w:t>
            </w:r>
            <w:r>
              <w:rPr>
                <w:rFonts w:hint="eastAsia" w:ascii="宋体" w:hAnsi="宋体" w:eastAsia="宋体" w:cs="宋体"/>
                <w:i w:val="0"/>
                <w:iCs w:val="0"/>
                <w:color w:val="000000"/>
                <w:kern w:val="0"/>
                <w:sz w:val="22"/>
                <w:szCs w:val="22"/>
                <w:u w:val="none"/>
                <w:lang w:val="en-US" w:eastAsia="zh-CN" w:bidi="ar"/>
              </w:rPr>
              <w:t>抑制剂提取鉴定及其改善二型糖尿病分子机制研究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2C2D9D3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生物与医药</w:t>
            </w:r>
          </w:p>
          <w:p w14:paraId="457F86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71903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邓森文</w:t>
            </w:r>
          </w:p>
        </w:tc>
      </w:tr>
      <w:tr w14:paraId="0B57A446">
        <w:tblPrEx>
          <w:tblCellMar>
            <w:top w:w="0" w:type="dxa"/>
            <w:left w:w="108" w:type="dxa"/>
            <w:bottom w:w="0" w:type="dxa"/>
            <w:right w:w="108" w:type="dxa"/>
          </w:tblCellMar>
        </w:tblPrEx>
        <w:trPr>
          <w:trHeight w:val="62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242021E3">
            <w:pPr>
              <w:jc w:val="center"/>
              <w:rPr>
                <w:rFonts w:hint="default"/>
                <w:color w:val="000000"/>
                <w:kern w:val="2"/>
                <w:sz w:val="22"/>
                <w:szCs w:val="22"/>
                <w:lang w:val="en-US" w:eastAsia="zh-CN" w:bidi="ar-SA"/>
              </w:rPr>
            </w:pPr>
            <w:r>
              <w:rPr>
                <w:rFonts w:hint="eastAsia" w:eastAsia="宋体"/>
                <w:color w:val="000000"/>
                <w:sz w:val="22"/>
                <w:szCs w:val="22"/>
                <w:lang w:val="en-US" w:eastAsia="zh-CN"/>
              </w:rPr>
              <w:t>77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242AC2C">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彭</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浩</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F14054F">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智能厨房适老化设计策略研究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63998D2B">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设计学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8DF708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吴志军</w:t>
            </w:r>
          </w:p>
        </w:tc>
      </w:tr>
      <w:tr w14:paraId="27B9399B">
        <w:tblPrEx>
          <w:tblCellMar>
            <w:top w:w="0" w:type="dxa"/>
            <w:left w:w="108" w:type="dxa"/>
            <w:bottom w:w="0" w:type="dxa"/>
            <w:right w:w="108" w:type="dxa"/>
          </w:tblCellMar>
        </w:tblPrEx>
        <w:trPr>
          <w:trHeight w:val="645"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181F620">
            <w:pPr>
              <w:jc w:val="center"/>
              <w:rPr>
                <w:rFonts w:hint="default" w:eastAsia="宋体"/>
                <w:color w:val="000000"/>
                <w:kern w:val="2"/>
                <w:sz w:val="22"/>
                <w:szCs w:val="22"/>
                <w:lang w:val="en-US" w:eastAsia="zh-CN" w:bidi="ar-SA"/>
              </w:rPr>
            </w:pPr>
            <w:r>
              <w:rPr>
                <w:rFonts w:hint="eastAsia" w:eastAsia="宋体"/>
                <w:color w:val="000000"/>
                <w:sz w:val="22"/>
                <w:szCs w:val="22"/>
                <w:lang w:val="en-US" w:eastAsia="zh-CN"/>
              </w:rPr>
              <w:t>78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584F508">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王雯思宇</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F5FC079">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基于</w:t>
            </w:r>
            <w:r>
              <w:rPr>
                <w:rFonts w:hint="default" w:ascii="Times New Roman" w:hAnsi="Times New Roman" w:eastAsia="宋体" w:cs="Times New Roman"/>
                <w:i w:val="0"/>
                <w:iCs w:val="0"/>
                <w:color w:val="000000"/>
                <w:kern w:val="0"/>
                <w:sz w:val="22"/>
                <w:szCs w:val="22"/>
                <w:u w:val="none"/>
                <w:lang w:val="en-US" w:eastAsia="zh-CN" w:bidi="ar"/>
              </w:rPr>
              <w:t>ENVI-met</w:t>
            </w:r>
            <w:r>
              <w:rPr>
                <w:rFonts w:hint="eastAsia" w:ascii="宋体" w:hAnsi="宋体" w:eastAsia="宋体" w:cs="宋体"/>
                <w:i w:val="0"/>
                <w:iCs w:val="0"/>
                <w:color w:val="000000"/>
                <w:kern w:val="0"/>
                <w:sz w:val="22"/>
                <w:szCs w:val="22"/>
                <w:u w:val="none"/>
                <w:lang w:val="en-US" w:eastAsia="zh-CN" w:bidi="ar"/>
              </w:rPr>
              <w:t>数值模拟的老旧社区景观设计研究</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以湘潭市泗州庵社区为例</w:t>
            </w:r>
          </w:p>
        </w:tc>
        <w:tc>
          <w:tcPr>
            <w:tcW w:w="2303" w:type="dxa"/>
            <w:vMerge w:val="restart"/>
            <w:tcBorders>
              <w:top w:val="single" w:color="auto" w:sz="4" w:space="0"/>
              <w:left w:val="single" w:color="auto" w:sz="4" w:space="0"/>
              <w:right w:val="single" w:color="auto" w:sz="4" w:space="0"/>
            </w:tcBorders>
            <w:noWrap w:val="0"/>
            <w:vAlign w:val="center"/>
          </w:tcPr>
          <w:p w14:paraId="0CF3DD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艺术设计</w:t>
            </w:r>
          </w:p>
          <w:p w14:paraId="5821C31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864A6A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王桂芹</w:t>
            </w:r>
          </w:p>
        </w:tc>
      </w:tr>
      <w:tr w14:paraId="2020342B">
        <w:tblPrEx>
          <w:tblCellMar>
            <w:top w:w="0" w:type="dxa"/>
            <w:left w:w="108" w:type="dxa"/>
            <w:bottom w:w="0" w:type="dxa"/>
            <w:right w:w="108" w:type="dxa"/>
          </w:tblCellMar>
        </w:tblPrEx>
        <w:trPr>
          <w:trHeight w:val="601"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3FEF98A">
            <w:pPr>
              <w:jc w:val="center"/>
              <w:rPr>
                <w:rFonts w:hint="default" w:eastAsia="宋体"/>
                <w:color w:val="000000"/>
                <w:kern w:val="2"/>
                <w:sz w:val="22"/>
                <w:szCs w:val="22"/>
                <w:lang w:val="en-US" w:eastAsia="zh-CN" w:bidi="ar-SA"/>
              </w:rPr>
            </w:pPr>
            <w:r>
              <w:rPr>
                <w:rFonts w:hint="eastAsia"/>
                <w:color w:val="000000"/>
                <w:sz w:val="22"/>
                <w:szCs w:val="22"/>
                <w:lang w:val="en-US" w:eastAsia="zh-CN"/>
              </w:rPr>
              <w:t>79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9CDA92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龙万里</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D04F3DE">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面向医养结合机构的失能老人智能照护床产品设计</w:t>
            </w:r>
          </w:p>
        </w:tc>
        <w:tc>
          <w:tcPr>
            <w:tcW w:w="2303" w:type="dxa"/>
            <w:vMerge w:val="continue"/>
            <w:tcBorders>
              <w:left w:val="single" w:color="auto" w:sz="4" w:space="0"/>
              <w:right w:val="single" w:color="auto" w:sz="4" w:space="0"/>
            </w:tcBorders>
            <w:noWrap w:val="0"/>
            <w:vAlign w:val="center"/>
          </w:tcPr>
          <w:p w14:paraId="583FB715">
            <w:pPr>
              <w:keepNext w:val="0"/>
              <w:keepLines w:val="0"/>
              <w:widowControl/>
              <w:suppressLineNumbers w:val="0"/>
              <w:jc w:val="center"/>
              <w:textAlignment w:val="center"/>
              <w:rPr>
                <w:rFonts w:ascii="宋体" w:hAnsi="宋体" w:cs="宋体"/>
                <w:color w:val="000000"/>
                <w:kern w:val="0"/>
                <w:sz w:val="20"/>
                <w:szCs w:val="20"/>
                <w:lang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7CD9E61">
            <w:pPr>
              <w:keepNext w:val="0"/>
              <w:keepLines w:val="0"/>
              <w:widowControl/>
              <w:suppressLineNumbers w:val="0"/>
              <w:jc w:val="center"/>
              <w:textAlignment w:val="center"/>
              <w:rPr>
                <w:rFonts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杨</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元</w:t>
            </w:r>
          </w:p>
        </w:tc>
      </w:tr>
      <w:tr w14:paraId="2298B31F">
        <w:tblPrEx>
          <w:tblCellMar>
            <w:top w:w="0" w:type="dxa"/>
            <w:left w:w="108" w:type="dxa"/>
            <w:bottom w:w="0" w:type="dxa"/>
            <w:right w:w="108" w:type="dxa"/>
          </w:tblCellMar>
        </w:tblPrEx>
        <w:trPr>
          <w:trHeight w:val="597"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978D7DD">
            <w:pPr>
              <w:jc w:val="center"/>
              <w:rPr>
                <w:rFonts w:hint="default" w:eastAsia="宋体"/>
                <w:color w:val="000000"/>
                <w:kern w:val="2"/>
                <w:sz w:val="22"/>
                <w:szCs w:val="22"/>
                <w:lang w:val="en-US" w:eastAsia="zh-CN" w:bidi="ar-SA"/>
              </w:rPr>
            </w:pPr>
            <w:r>
              <w:rPr>
                <w:rFonts w:hint="eastAsia"/>
                <w:color w:val="000000"/>
                <w:sz w:val="22"/>
                <w:szCs w:val="22"/>
                <w:lang w:val="en-US" w:eastAsia="zh-CN"/>
              </w:rPr>
              <w:t>80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44838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江</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69A977D">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格式塔知觉体验论在湖南科技大学校史馆空间设计的应用</w:t>
            </w:r>
          </w:p>
        </w:tc>
        <w:tc>
          <w:tcPr>
            <w:tcW w:w="2303" w:type="dxa"/>
            <w:vMerge w:val="continue"/>
            <w:tcBorders>
              <w:left w:val="single" w:color="auto" w:sz="4" w:space="0"/>
              <w:right w:val="single" w:color="auto" w:sz="4" w:space="0"/>
            </w:tcBorders>
            <w:noWrap w:val="0"/>
            <w:vAlign w:val="center"/>
          </w:tcPr>
          <w:p w14:paraId="5B1DBD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C57D01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川</w:t>
            </w:r>
          </w:p>
        </w:tc>
      </w:tr>
      <w:tr w14:paraId="1E2EF5B4">
        <w:tblPrEx>
          <w:tblCellMar>
            <w:top w:w="0" w:type="dxa"/>
            <w:left w:w="108" w:type="dxa"/>
            <w:bottom w:w="0" w:type="dxa"/>
            <w:right w:w="108" w:type="dxa"/>
          </w:tblCellMar>
        </w:tblPrEx>
        <w:trPr>
          <w:trHeight w:val="63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1123E941">
            <w:pPr>
              <w:jc w:val="center"/>
              <w:rPr>
                <w:rFonts w:hint="default"/>
                <w:color w:val="000000"/>
                <w:kern w:val="2"/>
                <w:sz w:val="22"/>
                <w:szCs w:val="22"/>
                <w:lang w:val="en-US" w:eastAsia="zh-CN" w:bidi="ar-SA"/>
              </w:rPr>
            </w:pPr>
            <w:r>
              <w:rPr>
                <w:rFonts w:hint="eastAsia"/>
                <w:color w:val="000000"/>
                <w:sz w:val="22"/>
                <w:szCs w:val="22"/>
                <w:lang w:val="en-US" w:eastAsia="zh-CN"/>
              </w:rPr>
              <w:t>81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DBE47A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袁</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欣</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2F8C25F">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系统思维下的消防搜救犬穿戴装备设计</w:t>
            </w:r>
          </w:p>
        </w:tc>
        <w:tc>
          <w:tcPr>
            <w:tcW w:w="2303" w:type="dxa"/>
            <w:vMerge w:val="continue"/>
            <w:tcBorders>
              <w:left w:val="single" w:color="auto" w:sz="4" w:space="0"/>
              <w:bottom w:val="single" w:color="auto" w:sz="4" w:space="0"/>
              <w:right w:val="single" w:color="auto" w:sz="4" w:space="0"/>
            </w:tcBorders>
            <w:noWrap w:val="0"/>
            <w:vAlign w:val="center"/>
          </w:tcPr>
          <w:p w14:paraId="41821A0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BC82A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元</w:t>
            </w:r>
          </w:p>
        </w:tc>
      </w:tr>
      <w:tr w14:paraId="7E9CF007">
        <w:tblPrEx>
          <w:tblCellMar>
            <w:top w:w="0" w:type="dxa"/>
            <w:left w:w="108" w:type="dxa"/>
            <w:bottom w:w="0" w:type="dxa"/>
            <w:right w:w="108" w:type="dxa"/>
          </w:tblCellMar>
        </w:tblPrEx>
        <w:trPr>
          <w:trHeight w:val="637"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338A190C">
            <w:pPr>
              <w:jc w:val="center"/>
              <w:rPr>
                <w:rFonts w:hint="default"/>
                <w:color w:val="000000"/>
                <w:kern w:val="2"/>
                <w:sz w:val="22"/>
                <w:szCs w:val="22"/>
                <w:lang w:val="en-US" w:eastAsia="zh-CN" w:bidi="ar-SA"/>
              </w:rPr>
            </w:pPr>
            <w:r>
              <w:rPr>
                <w:rFonts w:hint="eastAsia"/>
                <w:color w:val="000000"/>
                <w:kern w:val="2"/>
                <w:sz w:val="22"/>
                <w:szCs w:val="22"/>
                <w:lang w:val="en-US" w:eastAsia="zh-CN" w:bidi="ar-SA"/>
              </w:rPr>
              <w:t>82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EFE88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0"/>
                <w:lang w:val="en-US" w:eastAsia="zh-CN" w:bidi="ar"/>
              </w:rPr>
              <w:t>涂佳敏</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00BF452">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高中语文思辨性读写大单元教学研究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1A838E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学科教学（语文）</w:t>
            </w:r>
          </w:p>
          <w:p w14:paraId="7B7A61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C0321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学</w:t>
            </w:r>
          </w:p>
        </w:tc>
      </w:tr>
      <w:tr w14:paraId="4B534CF4">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DF3DD5B">
            <w:pPr>
              <w:jc w:val="center"/>
              <w:rPr>
                <w:rFonts w:hint="default"/>
                <w:color w:val="000000"/>
                <w:kern w:val="2"/>
                <w:sz w:val="22"/>
                <w:szCs w:val="22"/>
                <w:lang w:val="en-US" w:eastAsia="zh-CN" w:bidi="ar-SA"/>
              </w:rPr>
            </w:pPr>
            <w:r>
              <w:rPr>
                <w:rFonts w:hint="eastAsia"/>
                <w:color w:val="000000"/>
                <w:kern w:val="2"/>
                <w:sz w:val="22"/>
                <w:szCs w:val="22"/>
                <w:lang w:val="en-US" w:eastAsia="zh-CN" w:bidi="ar-SA"/>
              </w:rPr>
              <w:t>83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41FCD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黄</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南</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F0914A8">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《体育周报》翻译活动与湖南体育思想现代化研究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67F0A8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英语笔译</w:t>
            </w:r>
          </w:p>
          <w:p w14:paraId="1EF61BE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7D781D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禹</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玲</w:t>
            </w:r>
          </w:p>
        </w:tc>
      </w:tr>
      <w:tr w14:paraId="35F53DFB">
        <w:tblPrEx>
          <w:tblCellMar>
            <w:top w:w="0" w:type="dxa"/>
            <w:left w:w="108" w:type="dxa"/>
            <w:bottom w:w="0" w:type="dxa"/>
            <w:right w:w="108" w:type="dxa"/>
          </w:tblCellMar>
        </w:tblPrEx>
        <w:trPr>
          <w:trHeight w:val="585"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6A36F8BB">
            <w:pPr>
              <w:jc w:val="center"/>
              <w:rPr>
                <w:rFonts w:hint="default"/>
                <w:color w:val="000000"/>
                <w:kern w:val="2"/>
                <w:sz w:val="22"/>
                <w:szCs w:val="22"/>
                <w:lang w:val="en-US" w:eastAsia="zh-CN" w:bidi="ar-SA"/>
              </w:rPr>
            </w:pPr>
            <w:r>
              <w:rPr>
                <w:rFonts w:hint="eastAsia"/>
                <w:color w:val="000000"/>
                <w:sz w:val="22"/>
                <w:szCs w:val="22"/>
                <w:lang w:val="en-US" w:eastAsia="zh-CN"/>
              </w:rPr>
              <w:t>84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00EF0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王俪洁</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DA6483D">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全面抗战时期中国共产党社会治理及其历史经验研究</w:t>
            </w:r>
          </w:p>
        </w:tc>
        <w:tc>
          <w:tcPr>
            <w:tcW w:w="2303" w:type="dxa"/>
            <w:vMerge w:val="restart"/>
            <w:tcBorders>
              <w:top w:val="single" w:color="auto" w:sz="4" w:space="0"/>
              <w:left w:val="single" w:color="auto" w:sz="4" w:space="0"/>
              <w:right w:val="single" w:color="auto" w:sz="4" w:space="0"/>
            </w:tcBorders>
            <w:noWrap w:val="0"/>
            <w:vAlign w:val="center"/>
          </w:tcPr>
          <w:p w14:paraId="1A1E0E4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马克思主义理论</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1652E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刘正妙</w:t>
            </w:r>
          </w:p>
        </w:tc>
      </w:tr>
      <w:tr w14:paraId="143D0004">
        <w:tblPrEx>
          <w:tblCellMar>
            <w:top w:w="0" w:type="dxa"/>
            <w:left w:w="108" w:type="dxa"/>
            <w:bottom w:w="0" w:type="dxa"/>
            <w:right w:w="108" w:type="dxa"/>
          </w:tblCellMar>
        </w:tblPrEx>
        <w:trPr>
          <w:trHeight w:val="53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EAC1C8D">
            <w:pPr>
              <w:jc w:val="center"/>
              <w:rPr>
                <w:rFonts w:hint="default"/>
                <w:color w:val="000000"/>
                <w:kern w:val="2"/>
                <w:sz w:val="22"/>
                <w:szCs w:val="22"/>
                <w:lang w:val="en-US" w:eastAsia="zh-CN" w:bidi="ar-SA"/>
              </w:rPr>
            </w:pPr>
            <w:r>
              <w:rPr>
                <w:rFonts w:hint="eastAsia"/>
                <w:color w:val="000000"/>
                <w:kern w:val="2"/>
                <w:sz w:val="22"/>
                <w:szCs w:val="22"/>
                <w:lang w:val="en-US" w:eastAsia="zh-CN" w:bidi="ar-SA"/>
              </w:rPr>
              <w:t>85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69AFE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黄家康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660CD09">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人工智能赋能高校思想政治教育研究</w:t>
            </w:r>
          </w:p>
        </w:tc>
        <w:tc>
          <w:tcPr>
            <w:tcW w:w="2303" w:type="dxa"/>
            <w:vMerge w:val="continue"/>
            <w:tcBorders>
              <w:left w:val="single" w:color="auto" w:sz="4" w:space="0"/>
              <w:bottom w:val="single" w:color="auto" w:sz="4" w:space="0"/>
              <w:right w:val="single" w:color="auto" w:sz="4" w:space="0"/>
            </w:tcBorders>
            <w:noWrap w:val="0"/>
            <w:vAlign w:val="center"/>
          </w:tcPr>
          <w:p w14:paraId="1268B3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4CE41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李红革</w:t>
            </w:r>
          </w:p>
        </w:tc>
      </w:tr>
      <w:tr w14:paraId="26B9B148">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A5255CD">
            <w:pPr>
              <w:jc w:val="center"/>
              <w:rPr>
                <w:color w:val="000000"/>
                <w:kern w:val="2"/>
                <w:sz w:val="22"/>
                <w:szCs w:val="22"/>
                <w:lang w:val="en-US" w:eastAsia="zh-CN" w:bidi="ar-SA"/>
              </w:rPr>
            </w:pPr>
            <w:r>
              <w:rPr>
                <w:rFonts w:eastAsia="仿宋_GB2312"/>
                <w:b/>
                <w:bCs/>
                <w:kern w:val="0"/>
                <w:sz w:val="24"/>
                <w:szCs w:val="24"/>
              </w:rPr>
              <w:t>序号</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7138D1C">
            <w:pPr>
              <w:ind w:left="-42" w:leftChars="-20" w:right="-42" w:rightChars="-2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lang w:eastAsia="zh-CN"/>
              </w:rPr>
              <w:t>作</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D31A21C">
            <w:pPr>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rPr>
              <w:t>论    文    题    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44E5FEEF">
            <w:pPr>
              <w:widowControl/>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rPr>
              <w:t>学科</w:t>
            </w:r>
            <w:r>
              <w:rPr>
                <w:rFonts w:hint="eastAsia" w:ascii="仿宋_GB2312" w:hAnsi="宋体" w:eastAsia="仿宋_GB2312" w:cs="宋体"/>
                <w:b/>
                <w:bCs/>
                <w:kern w:val="0"/>
                <w:sz w:val="24"/>
                <w:szCs w:val="24"/>
                <w:lang w:eastAsia="zh-CN"/>
              </w:rPr>
              <w:t>专业</w:t>
            </w:r>
            <w:r>
              <w:rPr>
                <w:rFonts w:hint="eastAsia" w:ascii="仿宋_GB2312" w:hAnsi="宋体" w:eastAsia="仿宋_GB2312" w:cs="宋体"/>
                <w:b/>
                <w:bCs/>
                <w:kern w:val="0"/>
                <w:sz w:val="24"/>
                <w:szCs w:val="24"/>
              </w:rPr>
              <w:t>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1E7CAE9">
            <w:pPr>
              <w:widowControl/>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lang w:eastAsia="zh-CN"/>
              </w:rPr>
              <w:t>导</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师</w:t>
            </w:r>
          </w:p>
        </w:tc>
      </w:tr>
      <w:tr w14:paraId="1078C7FA">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C5B0B85">
            <w:pPr>
              <w:jc w:val="center"/>
              <w:rPr>
                <w:rFonts w:hint="default"/>
                <w:color w:val="000000"/>
                <w:kern w:val="2"/>
                <w:sz w:val="22"/>
                <w:szCs w:val="22"/>
                <w:lang w:val="en-US" w:eastAsia="zh-CN" w:bidi="ar-SA"/>
              </w:rPr>
            </w:pPr>
            <w:r>
              <w:rPr>
                <w:rFonts w:hint="eastAsia"/>
                <w:color w:val="000000"/>
                <w:sz w:val="22"/>
                <w:szCs w:val="22"/>
                <w:lang w:val="en-US" w:eastAsia="zh-CN"/>
              </w:rPr>
              <w:t>86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569B6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尹巧玲</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BFB69D6">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论作为一种学习方式的</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创中学</w:t>
            </w:r>
            <w:r>
              <w:rPr>
                <w:rFonts w:hint="default" w:ascii="Times New Roman" w:hAnsi="Times New Roman" w:eastAsia="宋体" w:cs="Times New Roman"/>
                <w:i w:val="0"/>
                <w:iCs w:val="0"/>
                <w:color w:val="000000"/>
                <w:kern w:val="0"/>
                <w:sz w:val="22"/>
                <w:szCs w:val="22"/>
                <w:u w:val="none"/>
                <w:lang w:val="en-US" w:eastAsia="zh-CN" w:bidi="ar"/>
              </w:rPr>
              <w:t>”</w:t>
            </w:r>
          </w:p>
        </w:tc>
        <w:tc>
          <w:tcPr>
            <w:tcW w:w="2303" w:type="dxa"/>
            <w:vMerge w:val="restart"/>
            <w:tcBorders>
              <w:top w:val="single" w:color="auto" w:sz="4" w:space="0"/>
              <w:left w:val="single" w:color="auto" w:sz="4" w:space="0"/>
              <w:right w:val="single" w:color="auto" w:sz="4" w:space="0"/>
            </w:tcBorders>
            <w:noWrap w:val="0"/>
            <w:vAlign w:val="center"/>
          </w:tcPr>
          <w:p w14:paraId="4AC5D0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教育学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A0782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李三福</w:t>
            </w:r>
          </w:p>
        </w:tc>
      </w:tr>
      <w:tr w14:paraId="22F65FFB">
        <w:tblPrEx>
          <w:tblCellMar>
            <w:top w:w="0" w:type="dxa"/>
            <w:left w:w="108" w:type="dxa"/>
            <w:bottom w:w="0" w:type="dxa"/>
            <w:right w:w="108" w:type="dxa"/>
          </w:tblCellMar>
        </w:tblPrEx>
        <w:trPr>
          <w:trHeight w:val="62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2074F163">
            <w:pPr>
              <w:jc w:val="center"/>
              <w:rPr>
                <w:rFonts w:hint="default"/>
                <w:color w:val="000000"/>
                <w:kern w:val="2"/>
                <w:sz w:val="22"/>
                <w:szCs w:val="22"/>
                <w:lang w:val="en-US" w:eastAsia="zh-CN" w:bidi="ar-SA"/>
              </w:rPr>
            </w:pPr>
            <w:r>
              <w:rPr>
                <w:rFonts w:hint="eastAsia"/>
                <w:color w:val="000000"/>
                <w:sz w:val="22"/>
                <w:szCs w:val="22"/>
                <w:lang w:val="en-US" w:eastAsia="zh-CN"/>
              </w:rPr>
              <w:t>87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C12C2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杨启国</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18673BB">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背离与回归：批判教育研究与经典马克思主义的关系剖析</w:t>
            </w:r>
          </w:p>
        </w:tc>
        <w:tc>
          <w:tcPr>
            <w:tcW w:w="2303" w:type="dxa"/>
            <w:vMerge w:val="continue"/>
            <w:tcBorders>
              <w:left w:val="single" w:color="auto" w:sz="4" w:space="0"/>
              <w:right w:val="single" w:color="auto" w:sz="4" w:space="0"/>
            </w:tcBorders>
            <w:noWrap w:val="0"/>
            <w:vAlign w:val="center"/>
          </w:tcPr>
          <w:p w14:paraId="77DA6E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6578DA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周险峰</w:t>
            </w:r>
          </w:p>
        </w:tc>
      </w:tr>
      <w:tr w14:paraId="4782F636">
        <w:tblPrEx>
          <w:tblCellMar>
            <w:top w:w="0" w:type="dxa"/>
            <w:left w:w="108" w:type="dxa"/>
            <w:bottom w:w="0" w:type="dxa"/>
            <w:right w:w="108" w:type="dxa"/>
          </w:tblCellMar>
        </w:tblPrEx>
        <w:trPr>
          <w:trHeight w:val="61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A1FF674">
            <w:pPr>
              <w:jc w:val="center"/>
              <w:rPr>
                <w:rFonts w:hint="default"/>
                <w:color w:val="000000"/>
                <w:kern w:val="2"/>
                <w:sz w:val="22"/>
                <w:szCs w:val="22"/>
                <w:lang w:val="en-US" w:eastAsia="zh-CN" w:bidi="ar-SA"/>
              </w:rPr>
            </w:pPr>
            <w:r>
              <w:rPr>
                <w:rFonts w:hint="eastAsia"/>
                <w:color w:val="000000"/>
                <w:sz w:val="22"/>
                <w:szCs w:val="22"/>
                <w:lang w:val="en-US" w:eastAsia="zh-CN"/>
              </w:rPr>
              <w:t>88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7C828D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王紫悦</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BAEA3DE">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部编初中语文教科书中的英雄人物形象呈现及教学研究</w:t>
            </w:r>
          </w:p>
        </w:tc>
        <w:tc>
          <w:tcPr>
            <w:tcW w:w="2303" w:type="dxa"/>
            <w:vMerge w:val="continue"/>
            <w:tcBorders>
              <w:left w:val="single" w:color="auto" w:sz="4" w:space="0"/>
              <w:right w:val="single" w:color="auto" w:sz="4" w:space="0"/>
            </w:tcBorders>
            <w:noWrap w:val="0"/>
            <w:vAlign w:val="center"/>
          </w:tcPr>
          <w:p w14:paraId="6A4C12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FF5E9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朱</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华</w:t>
            </w:r>
          </w:p>
        </w:tc>
      </w:tr>
      <w:tr w14:paraId="73288A0E">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C7B7764">
            <w:pPr>
              <w:jc w:val="center"/>
              <w:rPr>
                <w:rFonts w:hint="default"/>
                <w:color w:val="000000"/>
                <w:kern w:val="2"/>
                <w:sz w:val="22"/>
                <w:szCs w:val="22"/>
                <w:lang w:val="en-US" w:eastAsia="zh-CN" w:bidi="ar-SA"/>
              </w:rPr>
            </w:pPr>
            <w:r>
              <w:rPr>
                <w:rFonts w:hint="eastAsia"/>
                <w:color w:val="000000"/>
                <w:sz w:val="22"/>
                <w:szCs w:val="22"/>
                <w:lang w:val="en-US" w:eastAsia="zh-CN"/>
              </w:rPr>
              <w:t>89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F0FCCA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巩</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5777D91">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来华留学教育提质增效的发展理路研究</w:t>
            </w:r>
          </w:p>
        </w:tc>
        <w:tc>
          <w:tcPr>
            <w:tcW w:w="2303" w:type="dxa"/>
            <w:vMerge w:val="continue"/>
            <w:tcBorders>
              <w:left w:val="single" w:color="auto" w:sz="4" w:space="0"/>
              <w:bottom w:val="single" w:color="auto" w:sz="4" w:space="0"/>
              <w:right w:val="single" w:color="auto" w:sz="4" w:space="0"/>
            </w:tcBorders>
            <w:noWrap w:val="0"/>
            <w:vAlign w:val="center"/>
          </w:tcPr>
          <w:p w14:paraId="4619637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20543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彭拥军</w:t>
            </w:r>
          </w:p>
        </w:tc>
      </w:tr>
      <w:tr w14:paraId="395A05EA">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B5B86CC">
            <w:pPr>
              <w:jc w:val="center"/>
              <w:rPr>
                <w:rFonts w:hint="default"/>
                <w:color w:val="000000"/>
                <w:kern w:val="2"/>
                <w:sz w:val="22"/>
                <w:szCs w:val="22"/>
                <w:lang w:val="en-US" w:eastAsia="zh-CN" w:bidi="ar-SA"/>
              </w:rPr>
            </w:pPr>
            <w:r>
              <w:rPr>
                <w:rFonts w:hint="eastAsia"/>
                <w:color w:val="000000"/>
                <w:sz w:val="22"/>
                <w:szCs w:val="22"/>
                <w:lang w:val="en-US" w:eastAsia="zh-CN"/>
              </w:rPr>
              <w:t>90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4F1367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张林芝</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2BA131A">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高功能孤独症儿童在语境整合上的弱中央统合研究</w:t>
            </w:r>
          </w:p>
        </w:tc>
        <w:tc>
          <w:tcPr>
            <w:tcW w:w="2303" w:type="dxa"/>
            <w:vMerge w:val="restart"/>
            <w:tcBorders>
              <w:top w:val="single" w:color="auto" w:sz="4" w:space="0"/>
              <w:left w:val="single" w:color="auto" w:sz="4" w:space="0"/>
              <w:right w:val="single" w:color="auto" w:sz="4" w:space="0"/>
            </w:tcBorders>
            <w:noWrap w:val="0"/>
            <w:vAlign w:val="center"/>
          </w:tcPr>
          <w:p w14:paraId="2ECB34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心理学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6B88A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石利娟</w:t>
            </w:r>
          </w:p>
        </w:tc>
      </w:tr>
      <w:tr w14:paraId="44749AF7">
        <w:tblPrEx>
          <w:tblCellMar>
            <w:top w:w="0" w:type="dxa"/>
            <w:left w:w="108" w:type="dxa"/>
            <w:bottom w:w="0" w:type="dxa"/>
            <w:right w:w="108" w:type="dxa"/>
          </w:tblCellMar>
        </w:tblPrEx>
        <w:trPr>
          <w:trHeight w:val="52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34FCD93">
            <w:pPr>
              <w:jc w:val="center"/>
              <w:rPr>
                <w:rFonts w:hint="default"/>
                <w:color w:val="000000"/>
                <w:kern w:val="2"/>
                <w:sz w:val="22"/>
                <w:szCs w:val="22"/>
                <w:lang w:val="en-US" w:eastAsia="zh-CN" w:bidi="ar-SA"/>
              </w:rPr>
            </w:pPr>
            <w:r>
              <w:rPr>
                <w:rFonts w:hint="eastAsia"/>
                <w:color w:val="000000"/>
                <w:sz w:val="22"/>
                <w:szCs w:val="22"/>
                <w:lang w:val="en-US" w:eastAsia="zh-CN"/>
              </w:rPr>
              <w:t>91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33F66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江雪芬</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AC7396B">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爱人更爱己：社会比较下自恋对大学生亲社会风险行为的影响</w:t>
            </w:r>
          </w:p>
        </w:tc>
        <w:tc>
          <w:tcPr>
            <w:tcW w:w="2303" w:type="dxa"/>
            <w:vMerge w:val="continue"/>
            <w:tcBorders>
              <w:left w:val="single" w:color="auto" w:sz="4" w:space="0"/>
              <w:right w:val="single" w:color="auto" w:sz="4" w:space="0"/>
            </w:tcBorders>
            <w:noWrap w:val="0"/>
            <w:vAlign w:val="center"/>
          </w:tcPr>
          <w:p w14:paraId="4D4541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4EEF4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占友龙</w:t>
            </w:r>
          </w:p>
        </w:tc>
      </w:tr>
      <w:tr w14:paraId="217A4D48">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FD70217">
            <w:pPr>
              <w:jc w:val="center"/>
              <w:rPr>
                <w:rFonts w:hint="default"/>
                <w:color w:val="000000"/>
                <w:kern w:val="2"/>
                <w:sz w:val="22"/>
                <w:szCs w:val="22"/>
                <w:lang w:val="en-US" w:eastAsia="zh-CN" w:bidi="ar-SA"/>
              </w:rPr>
            </w:pPr>
            <w:r>
              <w:rPr>
                <w:rFonts w:hint="eastAsia"/>
                <w:color w:val="000000"/>
                <w:sz w:val="22"/>
                <w:szCs w:val="22"/>
                <w:lang w:val="en-US" w:eastAsia="zh-CN"/>
              </w:rPr>
              <w:t>92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2BA9A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卓</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924DDF0">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留守经历对大学生抑制控制的影响研究</w:t>
            </w:r>
          </w:p>
        </w:tc>
        <w:tc>
          <w:tcPr>
            <w:tcW w:w="2303" w:type="dxa"/>
            <w:vMerge w:val="continue"/>
            <w:tcBorders>
              <w:left w:val="single" w:color="auto" w:sz="4" w:space="0"/>
              <w:right w:val="single" w:color="auto" w:sz="4" w:space="0"/>
            </w:tcBorders>
            <w:noWrap w:val="0"/>
            <w:vAlign w:val="center"/>
          </w:tcPr>
          <w:p w14:paraId="488983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6856E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旭</w:t>
            </w:r>
          </w:p>
        </w:tc>
      </w:tr>
      <w:tr w14:paraId="7B74AA8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A136B5B">
            <w:pPr>
              <w:jc w:val="center"/>
              <w:rPr>
                <w:rFonts w:hint="default"/>
                <w:color w:val="000000"/>
                <w:kern w:val="2"/>
                <w:sz w:val="22"/>
                <w:szCs w:val="22"/>
                <w:lang w:val="en-US" w:eastAsia="zh-CN" w:bidi="ar-SA"/>
              </w:rPr>
            </w:pPr>
            <w:r>
              <w:rPr>
                <w:rFonts w:hint="eastAsia"/>
                <w:color w:val="000000"/>
                <w:sz w:val="22"/>
                <w:szCs w:val="22"/>
                <w:lang w:val="en-US" w:eastAsia="zh-CN"/>
              </w:rPr>
              <w:t>93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9DDCF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张倩倩</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0831CA7">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老年人社会参与对心理健康的影响及其机制</w:t>
            </w:r>
          </w:p>
        </w:tc>
        <w:tc>
          <w:tcPr>
            <w:tcW w:w="2303" w:type="dxa"/>
            <w:vMerge w:val="continue"/>
            <w:tcBorders>
              <w:left w:val="single" w:color="auto" w:sz="4" w:space="0"/>
              <w:bottom w:val="single" w:color="auto" w:sz="4" w:space="0"/>
              <w:right w:val="single" w:color="auto" w:sz="4" w:space="0"/>
            </w:tcBorders>
            <w:noWrap w:val="0"/>
            <w:vAlign w:val="center"/>
          </w:tcPr>
          <w:p w14:paraId="4436EB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D7E37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徐金燕</w:t>
            </w:r>
          </w:p>
        </w:tc>
      </w:tr>
      <w:tr w14:paraId="1731592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6E996D1">
            <w:pPr>
              <w:jc w:val="center"/>
              <w:rPr>
                <w:rFonts w:hint="default"/>
                <w:color w:val="000000"/>
                <w:kern w:val="2"/>
                <w:sz w:val="22"/>
                <w:szCs w:val="22"/>
                <w:lang w:val="en-US" w:eastAsia="zh-CN" w:bidi="ar-SA"/>
              </w:rPr>
            </w:pPr>
            <w:r>
              <w:rPr>
                <w:rFonts w:hint="eastAsia"/>
                <w:color w:val="000000"/>
                <w:sz w:val="22"/>
                <w:szCs w:val="22"/>
                <w:lang w:val="en-US" w:eastAsia="zh-CN"/>
              </w:rPr>
              <w:t>94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22D5C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孙俏俏</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E81CFEB">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乡村小学教师补充政策执行研究</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以</w:t>
            </w:r>
            <w:r>
              <w:rPr>
                <w:rFonts w:hint="default" w:ascii="Times New Roman" w:hAnsi="Times New Roman" w:eastAsia="宋体" w:cs="Times New Roman"/>
                <w:i w:val="0"/>
                <w:iCs w:val="0"/>
                <w:color w:val="000000"/>
                <w:kern w:val="0"/>
                <w:sz w:val="22"/>
                <w:szCs w:val="22"/>
                <w:u w:val="none"/>
                <w:lang w:val="en-US" w:eastAsia="zh-CN" w:bidi="ar"/>
              </w:rPr>
              <w:t>L</w:t>
            </w:r>
            <w:r>
              <w:rPr>
                <w:rFonts w:hint="eastAsia" w:ascii="宋体" w:hAnsi="宋体" w:eastAsia="宋体" w:cs="宋体"/>
                <w:i w:val="0"/>
                <w:iCs w:val="0"/>
                <w:color w:val="000000"/>
                <w:kern w:val="0"/>
                <w:sz w:val="22"/>
                <w:szCs w:val="22"/>
                <w:u w:val="none"/>
                <w:lang w:val="en-US" w:eastAsia="zh-CN" w:bidi="ar"/>
              </w:rPr>
              <w:t>县为例</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2194B2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教育管理</w:t>
            </w:r>
          </w:p>
          <w:p w14:paraId="331BEC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CACA8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陈慧青</w:t>
            </w:r>
          </w:p>
        </w:tc>
      </w:tr>
      <w:tr w14:paraId="7FA75A43">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2A6A982">
            <w:pPr>
              <w:jc w:val="center"/>
              <w:rPr>
                <w:rFonts w:hint="default"/>
                <w:color w:val="000000"/>
                <w:kern w:val="2"/>
                <w:sz w:val="22"/>
                <w:szCs w:val="22"/>
                <w:lang w:val="en-US" w:eastAsia="zh-CN" w:bidi="ar-SA"/>
              </w:rPr>
            </w:pPr>
            <w:r>
              <w:rPr>
                <w:rFonts w:hint="eastAsia"/>
                <w:color w:val="000000"/>
                <w:sz w:val="22"/>
                <w:szCs w:val="22"/>
                <w:lang w:val="en-US" w:eastAsia="zh-CN"/>
              </w:rPr>
              <w:t>95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2522C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刘佳惠</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1C67C78">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素养导向的初中《信息科技》大单元教学设计与实践</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0A2602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现代教育技术</w:t>
            </w:r>
          </w:p>
          <w:p w14:paraId="61F4D0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2A7A98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张进良</w:t>
            </w:r>
          </w:p>
        </w:tc>
      </w:tr>
      <w:tr w14:paraId="0DD91DCB">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EA33950">
            <w:pPr>
              <w:jc w:val="center"/>
              <w:rPr>
                <w:rFonts w:hint="default"/>
                <w:color w:val="000000"/>
                <w:kern w:val="2"/>
                <w:sz w:val="22"/>
                <w:szCs w:val="22"/>
                <w:lang w:val="en-US" w:eastAsia="zh-CN" w:bidi="ar-SA"/>
              </w:rPr>
            </w:pPr>
            <w:r>
              <w:rPr>
                <w:rFonts w:hint="eastAsia"/>
                <w:color w:val="000000"/>
                <w:sz w:val="22"/>
                <w:szCs w:val="22"/>
                <w:lang w:val="en-US" w:eastAsia="zh-CN"/>
              </w:rPr>
              <w:t>96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985ED7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晶</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DF529DE">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指向整本书阅读的小学语文高年段节选文教学策略研究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60FBEE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小学教育</w:t>
            </w:r>
          </w:p>
          <w:p w14:paraId="7D40014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27141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唐汉琦</w:t>
            </w:r>
          </w:p>
        </w:tc>
      </w:tr>
      <w:tr w14:paraId="52CD41DD">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B40381B">
            <w:pPr>
              <w:jc w:val="center"/>
              <w:rPr>
                <w:rFonts w:hint="default"/>
                <w:color w:val="000000"/>
                <w:kern w:val="2"/>
                <w:sz w:val="22"/>
                <w:szCs w:val="22"/>
                <w:lang w:val="en-US" w:eastAsia="zh-CN" w:bidi="ar-SA"/>
              </w:rPr>
            </w:pPr>
            <w:r>
              <w:rPr>
                <w:rFonts w:hint="eastAsia"/>
                <w:color w:val="000000"/>
                <w:sz w:val="22"/>
                <w:szCs w:val="22"/>
                <w:lang w:val="en-US" w:eastAsia="zh-CN"/>
              </w:rPr>
              <w:t>97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7E139C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杨筱璇</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7D570B5">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感知父母情感投入与青少年抑郁：交叉滞后分析及其教育对策</w:t>
            </w:r>
          </w:p>
        </w:tc>
        <w:tc>
          <w:tcPr>
            <w:tcW w:w="2303" w:type="dxa"/>
            <w:vMerge w:val="restart"/>
            <w:tcBorders>
              <w:top w:val="single" w:color="auto" w:sz="4" w:space="0"/>
              <w:left w:val="single" w:color="auto" w:sz="4" w:space="0"/>
              <w:right w:val="single" w:color="auto" w:sz="4" w:space="0"/>
            </w:tcBorders>
            <w:noWrap w:val="0"/>
            <w:vAlign w:val="center"/>
          </w:tcPr>
          <w:p w14:paraId="4B790D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心理健康教育</w:t>
            </w:r>
          </w:p>
          <w:p w14:paraId="4462484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55DD1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尹霞云</w:t>
            </w:r>
          </w:p>
        </w:tc>
      </w:tr>
      <w:tr w14:paraId="7D2A8DB5">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6ED1E21">
            <w:pPr>
              <w:jc w:val="center"/>
              <w:rPr>
                <w:rFonts w:hint="default"/>
                <w:color w:val="000000"/>
                <w:kern w:val="2"/>
                <w:sz w:val="22"/>
                <w:szCs w:val="22"/>
                <w:lang w:val="en-US" w:eastAsia="zh-CN" w:bidi="ar-SA"/>
              </w:rPr>
            </w:pPr>
            <w:r>
              <w:rPr>
                <w:rFonts w:hint="eastAsia"/>
                <w:color w:val="000000"/>
                <w:sz w:val="22"/>
                <w:szCs w:val="22"/>
                <w:lang w:val="en-US" w:eastAsia="zh-CN"/>
              </w:rPr>
              <w:t>98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6A9EA7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肖</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天</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F239918">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中学生反刍思维与学业拖延的关系及教育对策研究</w:t>
            </w:r>
          </w:p>
        </w:tc>
        <w:tc>
          <w:tcPr>
            <w:tcW w:w="2303" w:type="dxa"/>
            <w:vMerge w:val="continue"/>
            <w:tcBorders>
              <w:left w:val="single" w:color="auto" w:sz="4" w:space="0"/>
              <w:right w:val="single" w:color="auto" w:sz="4" w:space="0"/>
            </w:tcBorders>
            <w:noWrap w:val="0"/>
            <w:vAlign w:val="center"/>
          </w:tcPr>
          <w:p w14:paraId="42F5E13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84FC84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刘明理</w:t>
            </w:r>
          </w:p>
        </w:tc>
      </w:tr>
      <w:tr w14:paraId="4AEC897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D7F28A7">
            <w:pPr>
              <w:jc w:val="center"/>
              <w:rPr>
                <w:rFonts w:hint="default"/>
                <w:color w:val="000000"/>
                <w:kern w:val="2"/>
                <w:sz w:val="22"/>
                <w:szCs w:val="22"/>
                <w:lang w:val="en-US" w:eastAsia="zh-CN" w:bidi="ar-SA"/>
              </w:rPr>
            </w:pPr>
            <w:r>
              <w:rPr>
                <w:rFonts w:hint="eastAsia"/>
                <w:color w:val="000000"/>
                <w:sz w:val="22"/>
                <w:szCs w:val="22"/>
                <w:lang w:val="en-US" w:eastAsia="zh-CN"/>
              </w:rPr>
              <w:t>99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828486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庄瑷霞</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5C3855A">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初中生短视频使用与自我调节疲劳的关系及其教育对策</w:t>
            </w:r>
          </w:p>
        </w:tc>
        <w:tc>
          <w:tcPr>
            <w:tcW w:w="2303" w:type="dxa"/>
            <w:vMerge w:val="continue"/>
            <w:tcBorders>
              <w:left w:val="single" w:color="auto" w:sz="4" w:space="0"/>
              <w:bottom w:val="single" w:color="auto" w:sz="4" w:space="0"/>
              <w:right w:val="single" w:color="auto" w:sz="4" w:space="0"/>
            </w:tcBorders>
            <w:noWrap w:val="0"/>
            <w:vAlign w:val="center"/>
          </w:tcPr>
          <w:p w14:paraId="7B3604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F0E39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刘明理</w:t>
            </w:r>
          </w:p>
        </w:tc>
      </w:tr>
      <w:tr w14:paraId="762AD218">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0EBE325">
            <w:pPr>
              <w:jc w:val="center"/>
              <w:rPr>
                <w:rFonts w:hint="default"/>
                <w:color w:val="000000"/>
                <w:kern w:val="2"/>
                <w:sz w:val="22"/>
                <w:szCs w:val="22"/>
                <w:lang w:val="en-US" w:eastAsia="zh-CN" w:bidi="ar-SA"/>
              </w:rPr>
            </w:pPr>
            <w:r>
              <w:rPr>
                <w:rFonts w:hint="eastAsia"/>
                <w:color w:val="000000"/>
                <w:sz w:val="22"/>
                <w:szCs w:val="22"/>
                <w:lang w:val="en-US" w:eastAsia="zh-CN"/>
              </w:rPr>
              <w:t>100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D2D87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谢任依</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C98D413">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平台企业数字责任异化的诱发与治理</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基于扎根理论和</w:t>
            </w:r>
            <w:r>
              <w:rPr>
                <w:rFonts w:hint="default" w:ascii="Times New Roman" w:hAnsi="Times New Roman" w:eastAsia="宋体" w:cs="Times New Roman"/>
                <w:i w:val="0"/>
                <w:iCs w:val="0"/>
                <w:color w:val="000000"/>
                <w:kern w:val="0"/>
                <w:sz w:val="22"/>
                <w:szCs w:val="22"/>
                <w:u w:val="none"/>
                <w:lang w:val="en-US" w:eastAsia="zh-CN" w:bidi="ar"/>
              </w:rPr>
              <w:t>QCA</w:t>
            </w:r>
            <w:r>
              <w:rPr>
                <w:rFonts w:hint="eastAsia" w:ascii="宋体" w:hAnsi="宋体" w:eastAsia="宋体" w:cs="宋体"/>
                <w:i w:val="0"/>
                <w:iCs w:val="0"/>
                <w:color w:val="000000"/>
                <w:kern w:val="0"/>
                <w:sz w:val="22"/>
                <w:szCs w:val="22"/>
                <w:u w:val="none"/>
                <w:lang w:val="en-US" w:eastAsia="zh-CN" w:bidi="ar"/>
              </w:rPr>
              <w:t>的探索</w:t>
            </w:r>
          </w:p>
        </w:tc>
        <w:tc>
          <w:tcPr>
            <w:tcW w:w="2303" w:type="dxa"/>
            <w:vMerge w:val="restart"/>
            <w:tcBorders>
              <w:top w:val="single" w:color="auto" w:sz="4" w:space="0"/>
              <w:left w:val="single" w:color="auto" w:sz="4" w:space="0"/>
              <w:right w:val="single" w:color="auto" w:sz="4" w:space="0"/>
            </w:tcBorders>
            <w:noWrap w:val="0"/>
            <w:vAlign w:val="center"/>
          </w:tcPr>
          <w:p w14:paraId="3524F0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工商管理</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2D915FE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罗喜英</w:t>
            </w:r>
          </w:p>
        </w:tc>
      </w:tr>
      <w:tr w14:paraId="1E0BE1CB">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5BD8070">
            <w:pPr>
              <w:jc w:val="center"/>
              <w:rPr>
                <w:rFonts w:hint="default"/>
                <w:color w:val="000000"/>
                <w:kern w:val="2"/>
                <w:sz w:val="22"/>
                <w:szCs w:val="22"/>
                <w:lang w:val="en-US" w:eastAsia="zh-CN" w:bidi="ar-SA"/>
              </w:rPr>
            </w:pPr>
            <w:r>
              <w:rPr>
                <w:rFonts w:hint="eastAsia"/>
                <w:color w:val="000000"/>
                <w:sz w:val="22"/>
                <w:szCs w:val="22"/>
                <w:lang w:val="en-US" w:eastAsia="zh-CN"/>
              </w:rPr>
              <w:t>101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A1674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徐瑞玉</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6660163">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慈善组织理事会治理对会计信息质量的影响研究</w:t>
            </w:r>
          </w:p>
        </w:tc>
        <w:tc>
          <w:tcPr>
            <w:tcW w:w="2303" w:type="dxa"/>
            <w:vMerge w:val="continue"/>
            <w:tcBorders>
              <w:left w:val="single" w:color="auto" w:sz="4" w:space="0"/>
              <w:bottom w:val="single" w:color="auto" w:sz="4" w:space="0"/>
              <w:right w:val="single" w:color="auto" w:sz="4" w:space="0"/>
            </w:tcBorders>
            <w:noWrap w:val="0"/>
            <w:vAlign w:val="center"/>
          </w:tcPr>
          <w:p w14:paraId="6E3EB8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3100B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张淑霞</w:t>
            </w:r>
          </w:p>
        </w:tc>
      </w:tr>
      <w:tr w14:paraId="631E9846">
        <w:tblPrEx>
          <w:tblCellMar>
            <w:top w:w="0" w:type="dxa"/>
            <w:left w:w="108" w:type="dxa"/>
            <w:bottom w:w="0" w:type="dxa"/>
            <w:right w:w="108" w:type="dxa"/>
          </w:tblCellMar>
        </w:tblPrEx>
        <w:trPr>
          <w:trHeight w:val="573"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3DD9FC04">
            <w:pPr>
              <w:jc w:val="center"/>
              <w:rPr>
                <w:rFonts w:hint="default"/>
                <w:color w:val="000000"/>
                <w:kern w:val="2"/>
                <w:sz w:val="22"/>
                <w:szCs w:val="22"/>
                <w:lang w:val="en-US" w:eastAsia="zh-CN" w:bidi="ar-SA"/>
              </w:rPr>
            </w:pPr>
            <w:r>
              <w:rPr>
                <w:rFonts w:hint="eastAsia"/>
                <w:color w:val="000000"/>
                <w:sz w:val="22"/>
                <w:szCs w:val="22"/>
                <w:lang w:val="en-US" w:eastAsia="zh-CN"/>
              </w:rPr>
              <w:t>102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84971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王玺宁</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80396E3">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中国城乡居民养老金地区差距的测度及成因分析</w:t>
            </w:r>
          </w:p>
        </w:tc>
        <w:tc>
          <w:tcPr>
            <w:tcW w:w="2303" w:type="dxa"/>
            <w:vMerge w:val="restart"/>
            <w:tcBorders>
              <w:top w:val="single" w:color="auto" w:sz="4" w:space="0"/>
              <w:left w:val="single" w:color="auto" w:sz="4" w:space="0"/>
              <w:right w:val="single" w:color="auto" w:sz="4" w:space="0"/>
            </w:tcBorders>
            <w:noWrap w:val="0"/>
            <w:vAlign w:val="center"/>
          </w:tcPr>
          <w:p w14:paraId="7D0F59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应用经济学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339E1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张松彪</w:t>
            </w:r>
          </w:p>
        </w:tc>
      </w:tr>
      <w:tr w14:paraId="5ABF694E">
        <w:tblPrEx>
          <w:tblCellMar>
            <w:top w:w="0" w:type="dxa"/>
            <w:left w:w="108" w:type="dxa"/>
            <w:bottom w:w="0" w:type="dxa"/>
            <w:right w:w="108" w:type="dxa"/>
          </w:tblCellMar>
        </w:tblPrEx>
        <w:trPr>
          <w:trHeight w:val="609"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6DEDA943">
            <w:pPr>
              <w:jc w:val="center"/>
              <w:rPr>
                <w:rFonts w:hint="default"/>
                <w:color w:val="000000"/>
                <w:kern w:val="2"/>
                <w:sz w:val="22"/>
                <w:szCs w:val="22"/>
                <w:lang w:val="en-US" w:eastAsia="zh-CN" w:bidi="ar-SA"/>
              </w:rPr>
            </w:pPr>
            <w:r>
              <w:rPr>
                <w:rFonts w:hint="eastAsia"/>
                <w:color w:val="000000"/>
                <w:sz w:val="22"/>
                <w:szCs w:val="22"/>
                <w:lang w:val="en-US" w:eastAsia="zh-CN"/>
              </w:rPr>
              <w:t>103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712257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许宸昊</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2C624A5">
            <w:pPr>
              <w:keepNext w:val="0"/>
              <w:keepLines w:val="0"/>
              <w:widowControl/>
              <w:suppressLineNumbers w:val="0"/>
              <w:jc w:val="center"/>
              <w:textAlignment w:val="center"/>
              <w:rPr>
                <w:rStyle w:val="5"/>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一带一路</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工业机器人贸易网络及演化机制研究</w:t>
            </w:r>
          </w:p>
        </w:tc>
        <w:tc>
          <w:tcPr>
            <w:tcW w:w="2303" w:type="dxa"/>
            <w:vMerge w:val="continue"/>
            <w:tcBorders>
              <w:left w:val="single" w:color="auto" w:sz="4" w:space="0"/>
              <w:right w:val="single" w:color="auto" w:sz="4" w:space="0"/>
            </w:tcBorders>
            <w:noWrap w:val="0"/>
            <w:vAlign w:val="center"/>
          </w:tcPr>
          <w:p w14:paraId="6B50F4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BE811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贺胜兵</w:t>
            </w:r>
          </w:p>
        </w:tc>
      </w:tr>
      <w:tr w14:paraId="5930132B">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33137AE">
            <w:pPr>
              <w:jc w:val="center"/>
              <w:rPr>
                <w:rFonts w:hint="default"/>
                <w:color w:val="000000"/>
                <w:kern w:val="2"/>
                <w:sz w:val="22"/>
                <w:szCs w:val="22"/>
                <w:lang w:val="en-US" w:eastAsia="zh-CN" w:bidi="ar-SA"/>
              </w:rPr>
            </w:pPr>
            <w:r>
              <w:rPr>
                <w:rFonts w:hint="eastAsia"/>
                <w:color w:val="000000"/>
                <w:sz w:val="22"/>
                <w:szCs w:val="22"/>
                <w:lang w:val="en-US" w:eastAsia="zh-CN"/>
              </w:rPr>
              <w:t>104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00A7F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李文意</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7EF9D60">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低碳试点政策对城市生态韧性的影响研究</w:t>
            </w:r>
          </w:p>
        </w:tc>
        <w:tc>
          <w:tcPr>
            <w:tcW w:w="2303" w:type="dxa"/>
            <w:vMerge w:val="continue"/>
            <w:tcBorders>
              <w:left w:val="single" w:color="auto" w:sz="4" w:space="0"/>
              <w:right w:val="single" w:color="auto" w:sz="4" w:space="0"/>
            </w:tcBorders>
            <w:noWrap w:val="0"/>
            <w:vAlign w:val="center"/>
          </w:tcPr>
          <w:p w14:paraId="7269AA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F67322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邝嫦娥</w:t>
            </w:r>
          </w:p>
        </w:tc>
      </w:tr>
      <w:tr w14:paraId="5CD9E94B">
        <w:tblPrEx>
          <w:tblCellMar>
            <w:top w:w="0" w:type="dxa"/>
            <w:left w:w="108" w:type="dxa"/>
            <w:bottom w:w="0" w:type="dxa"/>
            <w:right w:w="108" w:type="dxa"/>
          </w:tblCellMar>
        </w:tblPrEx>
        <w:trPr>
          <w:trHeight w:val="550"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217F2E93">
            <w:pPr>
              <w:jc w:val="center"/>
              <w:rPr>
                <w:rFonts w:hint="default"/>
                <w:color w:val="000000"/>
                <w:kern w:val="2"/>
                <w:sz w:val="22"/>
                <w:szCs w:val="22"/>
                <w:lang w:val="en-US" w:eastAsia="zh-CN" w:bidi="ar-SA"/>
              </w:rPr>
            </w:pPr>
            <w:r>
              <w:rPr>
                <w:rFonts w:hint="eastAsia"/>
                <w:color w:val="000000"/>
                <w:sz w:val="22"/>
                <w:szCs w:val="22"/>
                <w:lang w:val="en-US" w:eastAsia="zh-CN"/>
              </w:rPr>
              <w:t>105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CDEACE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高璐玥</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9D5895F">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数字技术条件下两业融合对城市碳排放的影响研究</w:t>
            </w:r>
          </w:p>
        </w:tc>
        <w:tc>
          <w:tcPr>
            <w:tcW w:w="2303" w:type="dxa"/>
            <w:vMerge w:val="continue"/>
            <w:tcBorders>
              <w:left w:val="single" w:color="auto" w:sz="4" w:space="0"/>
              <w:bottom w:val="single" w:color="auto" w:sz="4" w:space="0"/>
              <w:right w:val="single" w:color="auto" w:sz="4" w:space="0"/>
            </w:tcBorders>
            <w:noWrap w:val="0"/>
            <w:vAlign w:val="center"/>
          </w:tcPr>
          <w:p w14:paraId="0E1074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889B4D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曾世宏</w:t>
            </w:r>
          </w:p>
        </w:tc>
      </w:tr>
      <w:tr w14:paraId="0D0703F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82983C1">
            <w:pPr>
              <w:jc w:val="center"/>
              <w:rPr>
                <w:rFonts w:hint="default"/>
                <w:color w:val="000000"/>
                <w:kern w:val="2"/>
                <w:sz w:val="22"/>
                <w:szCs w:val="22"/>
                <w:lang w:val="en-US" w:eastAsia="zh-CN" w:bidi="ar-SA"/>
              </w:rPr>
            </w:pPr>
            <w:r>
              <w:rPr>
                <w:rFonts w:hint="eastAsia"/>
                <w:color w:val="000000"/>
                <w:sz w:val="22"/>
                <w:szCs w:val="22"/>
                <w:lang w:val="en-US" w:eastAsia="zh-CN"/>
              </w:rPr>
              <w:t>106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4B2E5D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杨汝婷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E57B12F">
            <w:pPr>
              <w:keepNext w:val="0"/>
              <w:keepLines w:val="0"/>
              <w:widowControl/>
              <w:suppressLineNumbers w:val="0"/>
              <w:jc w:val="center"/>
              <w:textAlignment w:val="center"/>
              <w:rPr>
                <w:rStyle w:val="5"/>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ESG</w:t>
            </w:r>
            <w:r>
              <w:rPr>
                <w:rFonts w:hint="eastAsia" w:ascii="宋体" w:hAnsi="宋体" w:eastAsia="宋体" w:cs="宋体"/>
                <w:i w:val="0"/>
                <w:iCs w:val="0"/>
                <w:color w:val="000000"/>
                <w:kern w:val="0"/>
                <w:sz w:val="22"/>
                <w:szCs w:val="22"/>
                <w:u w:val="none"/>
                <w:lang w:val="en-US" w:eastAsia="zh-CN" w:bidi="ar"/>
              </w:rPr>
              <w:t>视角下</w:t>
            </w:r>
            <w:r>
              <w:rPr>
                <w:rFonts w:hint="default" w:ascii="Times New Roman" w:hAnsi="Times New Roman" w:eastAsia="宋体" w:cs="Times New Roman"/>
                <w:i w:val="0"/>
                <w:iCs w:val="0"/>
                <w:color w:val="000000"/>
                <w:kern w:val="0"/>
                <w:sz w:val="22"/>
                <w:szCs w:val="22"/>
                <w:u w:val="none"/>
                <w:lang w:val="en-US" w:eastAsia="zh-CN" w:bidi="ar"/>
              </w:rPr>
              <w:t>Z</w:t>
            </w:r>
            <w:r>
              <w:rPr>
                <w:rFonts w:hint="eastAsia" w:ascii="宋体" w:hAnsi="宋体" w:eastAsia="宋体" w:cs="宋体"/>
                <w:i w:val="0"/>
                <w:iCs w:val="0"/>
                <w:color w:val="000000"/>
                <w:kern w:val="0"/>
                <w:sz w:val="22"/>
                <w:szCs w:val="22"/>
                <w:u w:val="none"/>
                <w:lang w:val="en-US" w:eastAsia="zh-CN" w:bidi="ar"/>
              </w:rPr>
              <w:t>公司综合绩效评价研究</w:t>
            </w:r>
          </w:p>
        </w:tc>
        <w:tc>
          <w:tcPr>
            <w:tcW w:w="2303" w:type="dxa"/>
            <w:vMerge w:val="restart"/>
            <w:tcBorders>
              <w:top w:val="single" w:color="auto" w:sz="4" w:space="0"/>
              <w:left w:val="single" w:color="auto" w:sz="4" w:space="0"/>
              <w:right w:val="single" w:color="auto" w:sz="4" w:space="0"/>
            </w:tcBorders>
            <w:noWrap w:val="0"/>
            <w:vAlign w:val="center"/>
          </w:tcPr>
          <w:p w14:paraId="6360AF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会计</w:t>
            </w:r>
          </w:p>
          <w:p w14:paraId="2945932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7C0886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周向红</w:t>
            </w:r>
          </w:p>
        </w:tc>
      </w:tr>
      <w:tr w14:paraId="0D44C175">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CB039F5">
            <w:pPr>
              <w:jc w:val="center"/>
              <w:rPr>
                <w:rFonts w:hint="default"/>
                <w:color w:val="000000"/>
                <w:kern w:val="2"/>
                <w:sz w:val="22"/>
                <w:szCs w:val="22"/>
                <w:lang w:val="en-US" w:eastAsia="zh-CN" w:bidi="ar-SA"/>
              </w:rPr>
            </w:pPr>
            <w:r>
              <w:rPr>
                <w:rFonts w:hint="eastAsia"/>
                <w:color w:val="000000"/>
                <w:sz w:val="22"/>
                <w:szCs w:val="22"/>
                <w:lang w:val="en-US" w:eastAsia="zh-CN"/>
              </w:rPr>
              <w:t>107</w:t>
            </w:r>
          </w:p>
        </w:tc>
        <w:tc>
          <w:tcPr>
            <w:tcW w:w="11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A9E67C">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谢</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振</w:t>
            </w:r>
          </w:p>
        </w:tc>
        <w:tc>
          <w:tcPr>
            <w:tcW w:w="4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5667B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2"/>
                <w:szCs w:val="22"/>
                <w:u w:val="no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D</w:t>
            </w:r>
            <w:r>
              <w:rPr>
                <w:rFonts w:hint="eastAsia" w:ascii="宋体" w:hAnsi="宋体" w:eastAsia="宋体" w:cs="宋体"/>
                <w:i w:val="0"/>
                <w:iCs w:val="0"/>
                <w:color w:val="000000"/>
                <w:kern w:val="0"/>
                <w:sz w:val="22"/>
                <w:szCs w:val="22"/>
                <w:u w:val="none"/>
                <w:lang w:val="en-US" w:eastAsia="zh-CN" w:bidi="ar"/>
              </w:rPr>
              <w:t>公司全过程环境成本研究</w:t>
            </w:r>
          </w:p>
        </w:tc>
        <w:tc>
          <w:tcPr>
            <w:tcW w:w="2303" w:type="dxa"/>
            <w:vMerge w:val="continue"/>
            <w:tcBorders>
              <w:left w:val="single" w:color="auto" w:sz="4" w:space="0"/>
              <w:right w:val="single" w:color="auto" w:sz="4" w:space="0"/>
            </w:tcBorders>
            <w:noWrap w:val="0"/>
            <w:vAlign w:val="center"/>
          </w:tcPr>
          <w:p w14:paraId="2C7AC7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35FD25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张淑霞</w:t>
            </w:r>
          </w:p>
        </w:tc>
      </w:tr>
      <w:tr w14:paraId="23A943DD">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4729DFB">
            <w:pPr>
              <w:jc w:val="center"/>
              <w:rPr>
                <w:rFonts w:hint="default"/>
                <w:color w:val="000000"/>
                <w:kern w:val="2"/>
                <w:sz w:val="22"/>
                <w:szCs w:val="22"/>
                <w:lang w:val="en-US" w:eastAsia="zh-CN" w:bidi="ar-SA"/>
              </w:rPr>
            </w:pPr>
            <w:r>
              <w:rPr>
                <w:rFonts w:hint="eastAsia"/>
                <w:color w:val="000000"/>
                <w:sz w:val="22"/>
                <w:szCs w:val="22"/>
                <w:lang w:val="en-US" w:eastAsia="zh-CN"/>
              </w:rPr>
              <w:t>108</w:t>
            </w:r>
          </w:p>
        </w:tc>
        <w:tc>
          <w:tcPr>
            <w:tcW w:w="11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86954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郭</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伟</w:t>
            </w:r>
          </w:p>
        </w:tc>
        <w:tc>
          <w:tcPr>
            <w:tcW w:w="4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3F65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制造型</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链主</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企业中联重科数字化转型与价值链成本管理协同效应研究</w:t>
            </w:r>
          </w:p>
        </w:tc>
        <w:tc>
          <w:tcPr>
            <w:tcW w:w="2303" w:type="dxa"/>
            <w:vMerge w:val="continue"/>
            <w:tcBorders>
              <w:left w:val="single" w:color="auto" w:sz="4" w:space="0"/>
              <w:bottom w:val="single" w:color="auto" w:sz="4" w:space="0"/>
              <w:right w:val="single" w:color="auto" w:sz="4" w:space="0"/>
            </w:tcBorders>
            <w:noWrap w:val="0"/>
            <w:vAlign w:val="center"/>
          </w:tcPr>
          <w:p w14:paraId="3D2D4C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F1F9F6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罗喜英</w:t>
            </w:r>
          </w:p>
        </w:tc>
      </w:tr>
      <w:tr w14:paraId="2EE78CE0">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FED51D3">
            <w:pPr>
              <w:jc w:val="center"/>
              <w:rPr>
                <w:color w:val="000000"/>
                <w:kern w:val="2"/>
                <w:sz w:val="22"/>
                <w:szCs w:val="22"/>
                <w:lang w:val="en-US" w:eastAsia="zh-CN" w:bidi="ar-SA"/>
              </w:rPr>
            </w:pPr>
            <w:r>
              <w:rPr>
                <w:rFonts w:eastAsia="仿宋_GB2312"/>
                <w:b/>
                <w:bCs/>
                <w:kern w:val="0"/>
                <w:sz w:val="24"/>
                <w:szCs w:val="24"/>
              </w:rPr>
              <w:t>序号</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7D819D3">
            <w:pPr>
              <w:ind w:left="-42" w:leftChars="-20" w:right="-42" w:rightChars="-2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lang w:eastAsia="zh-CN"/>
              </w:rPr>
              <w:t>作</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者</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2900CF78">
            <w:pPr>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rPr>
              <w:t>论    文    题    目</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688C3C2F">
            <w:pPr>
              <w:widowControl/>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rPr>
              <w:t>学科</w:t>
            </w:r>
            <w:r>
              <w:rPr>
                <w:rFonts w:hint="eastAsia" w:ascii="仿宋_GB2312" w:hAnsi="宋体" w:eastAsia="仿宋_GB2312" w:cs="宋体"/>
                <w:b/>
                <w:bCs/>
                <w:kern w:val="0"/>
                <w:sz w:val="24"/>
                <w:szCs w:val="24"/>
                <w:lang w:eastAsia="zh-CN"/>
              </w:rPr>
              <w:t>专业</w:t>
            </w:r>
            <w:r>
              <w:rPr>
                <w:rFonts w:hint="eastAsia" w:ascii="仿宋_GB2312" w:hAnsi="宋体" w:eastAsia="仿宋_GB2312" w:cs="宋体"/>
                <w:b/>
                <w:bCs/>
                <w:kern w:val="0"/>
                <w:sz w:val="24"/>
                <w:szCs w:val="24"/>
              </w:rPr>
              <w:t>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7EF0C2D3">
            <w:pPr>
              <w:widowControl/>
              <w:ind w:left="-105" w:leftChars="-50" w:right="-105" w:rightChars="-50"/>
              <w:jc w:val="center"/>
              <w:rPr>
                <w:rFonts w:hint="eastAsia" w:ascii="仿宋_GB2312" w:hAnsi="宋体" w:eastAsia="仿宋_GB2312" w:cs="宋体"/>
                <w:b/>
                <w:bCs/>
                <w:kern w:val="0"/>
                <w:sz w:val="24"/>
                <w:szCs w:val="24"/>
                <w:lang w:val="en-US" w:eastAsia="zh-CN" w:bidi="ar-SA"/>
              </w:rPr>
            </w:pPr>
            <w:r>
              <w:rPr>
                <w:rFonts w:hint="eastAsia" w:ascii="仿宋_GB2312" w:hAnsi="宋体" w:eastAsia="仿宋_GB2312" w:cs="宋体"/>
                <w:b/>
                <w:bCs/>
                <w:kern w:val="0"/>
                <w:sz w:val="24"/>
                <w:szCs w:val="24"/>
                <w:lang w:eastAsia="zh-CN"/>
              </w:rPr>
              <w:t>导</w:t>
            </w:r>
            <w:r>
              <w:rPr>
                <w:rFonts w:hint="eastAsia" w:ascii="仿宋_GB2312" w:hAnsi="宋体" w:eastAsia="仿宋_GB2312" w:cs="宋体"/>
                <w:b/>
                <w:bCs/>
                <w:kern w:val="0"/>
                <w:sz w:val="24"/>
                <w:szCs w:val="24"/>
                <w:lang w:val="en-US" w:eastAsia="zh-CN"/>
              </w:rPr>
              <w:t xml:space="preserve">  </w:t>
            </w:r>
            <w:r>
              <w:rPr>
                <w:rFonts w:hint="eastAsia" w:ascii="仿宋_GB2312" w:hAnsi="宋体" w:eastAsia="仿宋_GB2312" w:cs="宋体"/>
                <w:b/>
                <w:bCs/>
                <w:kern w:val="0"/>
                <w:sz w:val="24"/>
                <w:szCs w:val="24"/>
                <w:lang w:eastAsia="zh-CN"/>
              </w:rPr>
              <w:t>师</w:t>
            </w:r>
          </w:p>
        </w:tc>
      </w:tr>
      <w:tr w14:paraId="67EB9B8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5E2D841">
            <w:pPr>
              <w:jc w:val="center"/>
              <w:rPr>
                <w:rFonts w:hint="default"/>
                <w:color w:val="000000"/>
                <w:kern w:val="2"/>
                <w:sz w:val="22"/>
                <w:szCs w:val="22"/>
                <w:lang w:val="en-US" w:eastAsia="zh-CN" w:bidi="ar-SA"/>
              </w:rPr>
            </w:pPr>
            <w:r>
              <w:rPr>
                <w:rFonts w:hint="eastAsia"/>
                <w:color w:val="000000"/>
                <w:sz w:val="22"/>
                <w:szCs w:val="22"/>
                <w:lang w:val="en-US" w:eastAsia="zh-CN"/>
              </w:rPr>
              <w:t>109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3AA40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鑫</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B04B016">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基于</w:t>
            </w:r>
            <w:r>
              <w:rPr>
                <w:rFonts w:hint="default" w:ascii="Times New Roman" w:hAnsi="Times New Roman" w:eastAsia="宋体" w:cs="Times New Roman"/>
                <w:i w:val="0"/>
                <w:iCs w:val="0"/>
                <w:color w:val="000000"/>
                <w:kern w:val="0"/>
                <w:sz w:val="22"/>
                <w:szCs w:val="22"/>
                <w:u w:val="none"/>
                <w:lang w:val="en-US" w:eastAsia="zh-CN" w:bidi="ar"/>
              </w:rPr>
              <w:t>ESG</w:t>
            </w:r>
            <w:r>
              <w:rPr>
                <w:rFonts w:hint="eastAsia" w:ascii="宋体" w:hAnsi="宋体" w:eastAsia="宋体" w:cs="宋体"/>
                <w:i w:val="0"/>
                <w:iCs w:val="0"/>
                <w:color w:val="000000"/>
                <w:kern w:val="0"/>
                <w:sz w:val="22"/>
                <w:szCs w:val="22"/>
                <w:u w:val="none"/>
                <w:lang w:val="en-US" w:eastAsia="zh-CN" w:bidi="ar"/>
              </w:rPr>
              <w:t>框架的火力发电企业碳绩效评价研究</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以大唐发电为例</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6FC1D5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会计</w:t>
            </w:r>
          </w:p>
          <w:p w14:paraId="019D9A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DC1E34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罗喜英</w:t>
            </w:r>
          </w:p>
        </w:tc>
      </w:tr>
      <w:tr w14:paraId="248A0EE9">
        <w:tblPrEx>
          <w:tblCellMar>
            <w:top w:w="0" w:type="dxa"/>
            <w:left w:w="108" w:type="dxa"/>
            <w:bottom w:w="0" w:type="dxa"/>
            <w:right w:w="108" w:type="dxa"/>
          </w:tblCellMar>
        </w:tblPrEx>
        <w:trPr>
          <w:trHeight w:val="645"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7F0E3F21">
            <w:pPr>
              <w:jc w:val="center"/>
              <w:rPr>
                <w:rFonts w:hint="default"/>
                <w:color w:val="000000"/>
                <w:kern w:val="2"/>
                <w:sz w:val="22"/>
                <w:szCs w:val="22"/>
                <w:lang w:val="en-US" w:eastAsia="zh-CN" w:bidi="ar-SA"/>
              </w:rPr>
            </w:pPr>
            <w:r>
              <w:rPr>
                <w:rFonts w:hint="eastAsia"/>
                <w:color w:val="000000"/>
                <w:sz w:val="22"/>
                <w:szCs w:val="22"/>
                <w:lang w:val="en-US" w:eastAsia="zh-CN"/>
              </w:rPr>
              <w:t>110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8268E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窦宝婷</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D8AA92B">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数字金融促进区域金融发展的收敛效应研究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4D685E9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金融</w:t>
            </w:r>
          </w:p>
          <w:p w14:paraId="397FCE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418525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曾祥炎</w:t>
            </w:r>
          </w:p>
        </w:tc>
      </w:tr>
      <w:tr w14:paraId="6E39C261">
        <w:tblPrEx>
          <w:tblCellMar>
            <w:top w:w="0" w:type="dxa"/>
            <w:left w:w="108" w:type="dxa"/>
            <w:bottom w:w="0" w:type="dxa"/>
            <w:right w:w="108" w:type="dxa"/>
          </w:tblCellMar>
        </w:tblPrEx>
        <w:trPr>
          <w:trHeight w:val="649"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0EB6D80E">
            <w:pPr>
              <w:jc w:val="center"/>
              <w:rPr>
                <w:rFonts w:hint="default"/>
                <w:color w:val="000000"/>
                <w:kern w:val="2"/>
                <w:sz w:val="22"/>
                <w:szCs w:val="22"/>
                <w:lang w:val="en-US" w:eastAsia="zh-CN" w:bidi="ar-SA"/>
              </w:rPr>
            </w:pPr>
            <w:r>
              <w:rPr>
                <w:rFonts w:hint="eastAsia"/>
                <w:color w:val="000000"/>
                <w:sz w:val="22"/>
                <w:szCs w:val="22"/>
                <w:lang w:val="en-US" w:eastAsia="zh-CN"/>
              </w:rPr>
              <w:t>111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25EAD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罗诗雨</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7DEEBCB">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案例教学法在中职《全国导游基础知识》</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课程思政中的应用研究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4752788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职业技术教育</w:t>
            </w:r>
          </w:p>
          <w:p w14:paraId="28D268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7F204B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郭云贵</w:t>
            </w:r>
          </w:p>
        </w:tc>
      </w:tr>
      <w:tr w14:paraId="74B577B9">
        <w:tblPrEx>
          <w:tblCellMar>
            <w:top w:w="0" w:type="dxa"/>
            <w:left w:w="108" w:type="dxa"/>
            <w:bottom w:w="0" w:type="dxa"/>
            <w:right w:w="108" w:type="dxa"/>
          </w:tblCellMar>
        </w:tblPrEx>
        <w:trPr>
          <w:trHeight w:val="62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61318357">
            <w:pPr>
              <w:jc w:val="center"/>
              <w:rPr>
                <w:rFonts w:hint="default"/>
                <w:color w:val="000000"/>
                <w:kern w:val="2"/>
                <w:sz w:val="22"/>
                <w:szCs w:val="22"/>
                <w:lang w:val="en-US" w:eastAsia="zh-CN" w:bidi="ar-SA"/>
              </w:rPr>
            </w:pPr>
            <w:r>
              <w:rPr>
                <w:rFonts w:hint="eastAsia"/>
                <w:color w:val="000000"/>
                <w:sz w:val="22"/>
                <w:szCs w:val="22"/>
                <w:lang w:val="en-US" w:eastAsia="zh-CN"/>
              </w:rPr>
              <w:t>112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FB5C8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2"/>
                <w:lang w:val="en-US" w:eastAsia="zh-CN" w:bidi="ar"/>
              </w:rPr>
              <w:t>吴佳琪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F3C45CA">
            <w:pPr>
              <w:keepNext w:val="0"/>
              <w:keepLines w:val="0"/>
              <w:widowControl/>
              <w:suppressLineNumbers w:val="0"/>
              <w:jc w:val="center"/>
              <w:textAlignment w:val="center"/>
              <w:rPr>
                <w:rStyle w:val="5"/>
                <w:lang w:val="en-US" w:eastAsia="zh-CN" w:bidi="ar"/>
              </w:rPr>
            </w:pPr>
            <w:r>
              <w:rPr>
                <w:rStyle w:val="12"/>
                <w:lang w:val="en-US" w:eastAsia="zh-CN" w:bidi="ar"/>
              </w:rPr>
              <w:t>朱好古画行寺观壁画表现形式研究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48DE32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美术学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4B8B26A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王奎永</w:t>
            </w:r>
          </w:p>
        </w:tc>
      </w:tr>
      <w:tr w14:paraId="0AD55EE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D7B9A64">
            <w:pPr>
              <w:jc w:val="center"/>
              <w:rPr>
                <w:rFonts w:hint="default"/>
                <w:color w:val="000000"/>
                <w:kern w:val="2"/>
                <w:sz w:val="22"/>
                <w:szCs w:val="22"/>
                <w:lang w:val="en-US" w:eastAsia="zh-CN" w:bidi="ar-SA"/>
              </w:rPr>
            </w:pPr>
            <w:r>
              <w:rPr>
                <w:rFonts w:hint="eastAsia"/>
                <w:color w:val="000000"/>
                <w:sz w:val="22"/>
                <w:szCs w:val="22"/>
                <w:lang w:val="en-US" w:eastAsia="zh-CN"/>
              </w:rPr>
              <w:t>113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1E4753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2"/>
                <w:lang w:val="en-US" w:eastAsia="zh-CN" w:bidi="ar"/>
              </w:rPr>
              <w:t>郭重吾</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75DB722">
            <w:pPr>
              <w:keepNext w:val="0"/>
              <w:keepLines w:val="0"/>
              <w:widowControl/>
              <w:suppressLineNumbers w:val="0"/>
              <w:jc w:val="center"/>
              <w:textAlignment w:val="center"/>
              <w:rPr>
                <w:rStyle w:val="5"/>
                <w:lang w:val="en-US" w:eastAsia="zh-CN" w:bidi="ar"/>
              </w:rPr>
            </w:pPr>
            <w:r>
              <w:rPr>
                <w:rStyle w:val="12"/>
                <w:lang w:val="en-US" w:eastAsia="zh-CN" w:bidi="ar"/>
              </w:rPr>
              <w:t>江南园林题材绘画中的几何形式表达创作实践研究</w:t>
            </w:r>
          </w:p>
        </w:tc>
        <w:tc>
          <w:tcPr>
            <w:tcW w:w="2303" w:type="dxa"/>
            <w:vMerge w:val="restart"/>
            <w:tcBorders>
              <w:top w:val="single" w:color="auto" w:sz="4" w:space="0"/>
              <w:left w:val="single" w:color="auto" w:sz="4" w:space="0"/>
              <w:right w:val="single" w:color="auto" w:sz="4" w:space="0"/>
            </w:tcBorders>
            <w:noWrap w:val="0"/>
            <w:vAlign w:val="center"/>
          </w:tcPr>
          <w:p w14:paraId="2062DB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美术</w:t>
            </w:r>
          </w:p>
          <w:p w14:paraId="1468C3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2B5673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朱效刚</w:t>
            </w:r>
          </w:p>
        </w:tc>
      </w:tr>
      <w:tr w14:paraId="4B876207">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62C1BE7E">
            <w:pPr>
              <w:jc w:val="center"/>
              <w:rPr>
                <w:rFonts w:hint="default"/>
                <w:color w:val="000000"/>
                <w:kern w:val="2"/>
                <w:sz w:val="22"/>
                <w:szCs w:val="22"/>
                <w:lang w:val="en-US" w:eastAsia="zh-CN" w:bidi="ar-SA"/>
              </w:rPr>
            </w:pPr>
            <w:r>
              <w:rPr>
                <w:rFonts w:hint="eastAsia"/>
                <w:color w:val="000000"/>
                <w:sz w:val="22"/>
                <w:szCs w:val="22"/>
                <w:lang w:val="en-US" w:eastAsia="zh-CN"/>
              </w:rPr>
              <w:t>114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372C9E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2"/>
                <w:lang w:val="en-US" w:eastAsia="zh-CN" w:bidi="ar"/>
              </w:rPr>
              <w:t>欧阳丽君</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ADCEDD4">
            <w:pPr>
              <w:keepNext w:val="0"/>
              <w:keepLines w:val="0"/>
              <w:widowControl/>
              <w:suppressLineNumbers w:val="0"/>
              <w:jc w:val="center"/>
              <w:textAlignment w:val="center"/>
              <w:rPr>
                <w:rStyle w:val="5"/>
                <w:lang w:val="en-US" w:eastAsia="zh-CN" w:bidi="ar"/>
              </w:rPr>
            </w:pPr>
            <w:r>
              <w:rPr>
                <w:rStyle w:val="12"/>
                <w:lang w:val="en-US" w:eastAsia="zh-CN" w:bidi="ar"/>
              </w:rPr>
              <w:t>灰色调在水彩画创作《帘栊》中的应用研究</w:t>
            </w:r>
          </w:p>
        </w:tc>
        <w:tc>
          <w:tcPr>
            <w:tcW w:w="2303" w:type="dxa"/>
            <w:vMerge w:val="continue"/>
            <w:tcBorders>
              <w:left w:val="single" w:color="auto" w:sz="4" w:space="0"/>
              <w:bottom w:val="single" w:color="auto" w:sz="4" w:space="0"/>
              <w:right w:val="single" w:color="auto" w:sz="4" w:space="0"/>
            </w:tcBorders>
            <w:noWrap w:val="0"/>
            <w:vAlign w:val="center"/>
          </w:tcPr>
          <w:p w14:paraId="4866018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049A62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邹正洪</w:t>
            </w:r>
          </w:p>
        </w:tc>
      </w:tr>
      <w:tr w14:paraId="1240612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405480CE">
            <w:pPr>
              <w:jc w:val="center"/>
              <w:rPr>
                <w:rFonts w:hint="default"/>
                <w:color w:val="000000"/>
                <w:kern w:val="2"/>
                <w:sz w:val="22"/>
                <w:szCs w:val="22"/>
                <w:lang w:val="en-US" w:eastAsia="zh-CN" w:bidi="ar-SA"/>
              </w:rPr>
            </w:pPr>
            <w:r>
              <w:rPr>
                <w:rFonts w:hint="eastAsia"/>
                <w:color w:val="000000"/>
                <w:sz w:val="22"/>
                <w:szCs w:val="22"/>
                <w:lang w:val="en-US" w:eastAsia="zh-CN"/>
              </w:rPr>
              <w:t>115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13F99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2"/>
                <w:lang w:val="en-US" w:eastAsia="zh-CN" w:bidi="ar"/>
              </w:rPr>
              <w:t>梁沛力</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ED9D481">
            <w:pPr>
              <w:keepNext w:val="0"/>
              <w:keepLines w:val="0"/>
              <w:widowControl/>
              <w:suppressLineNumbers w:val="0"/>
              <w:jc w:val="center"/>
              <w:textAlignment w:val="center"/>
              <w:rPr>
                <w:rStyle w:val="5"/>
                <w:lang w:val="en-US" w:eastAsia="zh-CN" w:bidi="ar"/>
              </w:rPr>
            </w:pPr>
            <w:r>
              <w:rPr>
                <w:rFonts w:hint="eastAsia" w:ascii="宋体" w:hAnsi="宋体" w:eastAsia="宋体" w:cs="宋体"/>
                <w:i w:val="0"/>
                <w:iCs w:val="0"/>
                <w:color w:val="000000"/>
                <w:kern w:val="0"/>
                <w:sz w:val="22"/>
                <w:szCs w:val="22"/>
                <w:u w:val="none"/>
                <w:lang w:val="en-US" w:eastAsia="zh-CN" w:bidi="ar"/>
              </w:rPr>
              <w:t>城市社区智慧体育适老化研究</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以江浙沪地区为例</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3CAC37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体育学</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7631D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蒋宏宇</w:t>
            </w:r>
          </w:p>
        </w:tc>
      </w:tr>
      <w:tr w14:paraId="1D6B290C">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186C552A">
            <w:pPr>
              <w:jc w:val="center"/>
              <w:rPr>
                <w:rFonts w:hint="default"/>
                <w:color w:val="000000"/>
                <w:kern w:val="2"/>
                <w:sz w:val="22"/>
                <w:szCs w:val="22"/>
                <w:lang w:val="en-US" w:eastAsia="zh-CN" w:bidi="ar-SA"/>
              </w:rPr>
            </w:pPr>
            <w:r>
              <w:rPr>
                <w:rFonts w:hint="eastAsia"/>
                <w:color w:val="000000"/>
                <w:sz w:val="22"/>
                <w:szCs w:val="22"/>
                <w:lang w:val="en-US" w:eastAsia="zh-CN"/>
              </w:rPr>
              <w:t>116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2DE85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姚琛琪</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113240E7">
            <w:pPr>
              <w:keepNext w:val="0"/>
              <w:keepLines w:val="0"/>
              <w:widowControl/>
              <w:suppressLineNumbers w:val="0"/>
              <w:jc w:val="center"/>
              <w:textAlignment w:val="center"/>
              <w:rPr>
                <w:rStyle w:val="5"/>
                <w:lang w:val="en-US" w:eastAsia="zh-CN" w:bidi="ar"/>
              </w:rPr>
            </w:pPr>
            <w:r>
              <w:rPr>
                <w:rStyle w:val="12"/>
                <w:lang w:val="en-US" w:eastAsia="zh-CN" w:bidi="ar"/>
              </w:rPr>
              <w:t>金属硫化物在水系铜离子电池中的储能机制研究</w:t>
            </w:r>
          </w:p>
        </w:tc>
        <w:tc>
          <w:tcPr>
            <w:tcW w:w="2303" w:type="dxa"/>
            <w:vMerge w:val="restart"/>
            <w:tcBorders>
              <w:top w:val="single" w:color="auto" w:sz="4" w:space="0"/>
              <w:left w:val="single" w:color="auto" w:sz="4" w:space="0"/>
              <w:right w:val="single" w:color="auto" w:sz="4" w:space="0"/>
            </w:tcBorders>
            <w:noWrap w:val="0"/>
            <w:vAlign w:val="center"/>
          </w:tcPr>
          <w:p w14:paraId="45A7A0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材料科学与工程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DA1DE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成娟娟</w:t>
            </w:r>
          </w:p>
        </w:tc>
      </w:tr>
      <w:tr w14:paraId="277E696F">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7F397D07">
            <w:pPr>
              <w:jc w:val="center"/>
              <w:rPr>
                <w:rFonts w:hint="default"/>
                <w:color w:val="000000"/>
                <w:kern w:val="2"/>
                <w:sz w:val="22"/>
                <w:szCs w:val="22"/>
                <w:lang w:val="en-US" w:eastAsia="zh-CN" w:bidi="ar-SA"/>
              </w:rPr>
            </w:pPr>
            <w:r>
              <w:rPr>
                <w:rFonts w:hint="eastAsia"/>
                <w:color w:val="000000"/>
                <w:sz w:val="22"/>
                <w:szCs w:val="22"/>
                <w:lang w:val="en-US" w:eastAsia="zh-CN"/>
              </w:rPr>
              <w:t>117</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6E06D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邓昭樟</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663AFB3">
            <w:pPr>
              <w:keepNext w:val="0"/>
              <w:keepLines w:val="0"/>
              <w:widowControl/>
              <w:suppressLineNumbers w:val="0"/>
              <w:jc w:val="center"/>
              <w:textAlignment w:val="center"/>
              <w:rPr>
                <w:rStyle w:val="5"/>
                <w:lang w:val="en-US" w:eastAsia="zh-CN" w:bidi="ar"/>
              </w:rPr>
            </w:pPr>
            <w:r>
              <w:rPr>
                <w:rStyle w:val="12"/>
                <w:lang w:val="en-US" w:eastAsia="zh-CN" w:bidi="ar"/>
              </w:rPr>
              <w:t>共轭微孔聚合物的内置偶极矩调控与光催化性能研究</w:t>
            </w:r>
          </w:p>
        </w:tc>
        <w:tc>
          <w:tcPr>
            <w:tcW w:w="2303" w:type="dxa"/>
            <w:vMerge w:val="continue"/>
            <w:tcBorders>
              <w:left w:val="single" w:color="auto" w:sz="4" w:space="0"/>
              <w:bottom w:val="single" w:color="auto" w:sz="4" w:space="0"/>
              <w:right w:val="single" w:color="auto" w:sz="4" w:space="0"/>
            </w:tcBorders>
            <w:noWrap w:val="0"/>
            <w:vAlign w:val="center"/>
          </w:tcPr>
          <w:p w14:paraId="77F849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7029C71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刘清泉</w:t>
            </w:r>
          </w:p>
        </w:tc>
      </w:tr>
      <w:tr w14:paraId="6428CAD4">
        <w:tblPrEx>
          <w:tblCellMar>
            <w:top w:w="0" w:type="dxa"/>
            <w:left w:w="108" w:type="dxa"/>
            <w:bottom w:w="0" w:type="dxa"/>
            <w:right w:w="108" w:type="dxa"/>
          </w:tblCellMar>
        </w:tblPrEx>
        <w:trPr>
          <w:trHeight w:val="538"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3DC97202">
            <w:pPr>
              <w:jc w:val="center"/>
              <w:rPr>
                <w:rFonts w:hint="default"/>
                <w:color w:val="000000"/>
                <w:kern w:val="2"/>
                <w:sz w:val="22"/>
                <w:szCs w:val="22"/>
                <w:lang w:val="en-US" w:eastAsia="zh-CN" w:bidi="ar-SA"/>
              </w:rPr>
            </w:pPr>
            <w:r>
              <w:rPr>
                <w:rFonts w:hint="eastAsia"/>
                <w:color w:val="000000"/>
                <w:sz w:val="22"/>
                <w:szCs w:val="22"/>
                <w:lang w:val="en-US" w:eastAsia="zh-CN"/>
              </w:rPr>
              <w:t>118</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2499B0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温乜一</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54C0819B">
            <w:pPr>
              <w:keepNext w:val="0"/>
              <w:keepLines w:val="0"/>
              <w:widowControl/>
              <w:suppressLineNumbers w:val="0"/>
              <w:jc w:val="center"/>
              <w:textAlignment w:val="center"/>
              <w:rPr>
                <w:rStyle w:val="5"/>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Ti3C2Tx MXene</w:t>
            </w:r>
            <w:r>
              <w:rPr>
                <w:rStyle w:val="12"/>
                <w:lang w:val="en-US" w:eastAsia="zh-CN" w:bidi="ar"/>
              </w:rPr>
              <w:t>／环氧树脂自修复海洋防腐涂层的研究</w:t>
            </w:r>
          </w:p>
        </w:tc>
        <w:tc>
          <w:tcPr>
            <w:tcW w:w="2303" w:type="dxa"/>
            <w:vMerge w:val="restart"/>
            <w:tcBorders>
              <w:top w:val="single" w:color="auto" w:sz="4" w:space="0"/>
              <w:left w:val="single" w:color="auto" w:sz="4" w:space="0"/>
              <w:right w:val="single" w:color="auto" w:sz="4" w:space="0"/>
            </w:tcBorders>
            <w:noWrap w:val="0"/>
            <w:vAlign w:val="center"/>
          </w:tcPr>
          <w:p w14:paraId="5DF678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材料与化工</w:t>
            </w:r>
          </w:p>
          <w:p w14:paraId="029B9E0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783FD6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欧宝立</w:t>
            </w:r>
          </w:p>
        </w:tc>
      </w:tr>
      <w:tr w14:paraId="466B7523">
        <w:tblPrEx>
          <w:tblCellMar>
            <w:top w:w="0" w:type="dxa"/>
            <w:left w:w="108" w:type="dxa"/>
            <w:bottom w:w="0" w:type="dxa"/>
            <w:right w:w="108" w:type="dxa"/>
          </w:tblCellMar>
        </w:tblPrEx>
        <w:trPr>
          <w:trHeight w:val="598"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01A282D9">
            <w:pPr>
              <w:jc w:val="center"/>
              <w:rPr>
                <w:rFonts w:hint="default"/>
                <w:color w:val="000000"/>
                <w:kern w:val="2"/>
                <w:sz w:val="22"/>
                <w:szCs w:val="22"/>
                <w:lang w:val="en-US" w:eastAsia="zh-CN" w:bidi="ar-SA"/>
              </w:rPr>
            </w:pPr>
            <w:r>
              <w:rPr>
                <w:rFonts w:hint="eastAsia"/>
                <w:color w:val="000000"/>
                <w:sz w:val="22"/>
                <w:szCs w:val="22"/>
                <w:lang w:val="en-US" w:eastAsia="zh-CN"/>
              </w:rPr>
              <w:t>119</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5DB71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张孝蹯</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05C0302">
            <w:pPr>
              <w:keepNext w:val="0"/>
              <w:keepLines w:val="0"/>
              <w:widowControl/>
              <w:suppressLineNumbers w:val="0"/>
              <w:jc w:val="center"/>
              <w:textAlignment w:val="center"/>
              <w:rPr>
                <w:rStyle w:val="5"/>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Mo-12Si-8.5B-Ag</w:t>
            </w:r>
            <w:r>
              <w:rPr>
                <w:rStyle w:val="12"/>
                <w:lang w:val="en-US" w:eastAsia="zh-CN" w:bidi="ar"/>
              </w:rPr>
              <w:t>宽温域自润滑复合材料的制备与性能研究</w:t>
            </w:r>
          </w:p>
        </w:tc>
        <w:tc>
          <w:tcPr>
            <w:tcW w:w="2303" w:type="dxa"/>
            <w:vMerge w:val="continue"/>
            <w:tcBorders>
              <w:left w:val="single" w:color="auto" w:sz="4" w:space="0"/>
              <w:bottom w:val="single" w:color="auto" w:sz="4" w:space="0"/>
              <w:right w:val="single" w:color="auto" w:sz="4" w:space="0"/>
            </w:tcBorders>
            <w:noWrap w:val="0"/>
            <w:vAlign w:val="center"/>
          </w:tcPr>
          <w:p w14:paraId="675350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1CB270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颜建辉</w:t>
            </w:r>
          </w:p>
        </w:tc>
      </w:tr>
      <w:tr w14:paraId="3D2D71B6">
        <w:tblPrEx>
          <w:tblCellMar>
            <w:top w:w="0" w:type="dxa"/>
            <w:left w:w="108" w:type="dxa"/>
            <w:bottom w:w="0" w:type="dxa"/>
            <w:right w:w="108" w:type="dxa"/>
          </w:tblCellMar>
        </w:tblPrEx>
        <w:trPr>
          <w:trHeight w:val="476" w:hRule="atLeast"/>
        </w:trPr>
        <w:tc>
          <w:tcPr>
            <w:tcW w:w="770" w:type="dxa"/>
            <w:tcBorders>
              <w:top w:val="single" w:color="auto" w:sz="4" w:space="0"/>
              <w:left w:val="single" w:color="auto" w:sz="4" w:space="0"/>
              <w:bottom w:val="single" w:color="auto" w:sz="4" w:space="0"/>
              <w:right w:val="single" w:color="auto" w:sz="4" w:space="0"/>
            </w:tcBorders>
            <w:noWrap w:val="0"/>
            <w:vAlign w:val="center"/>
          </w:tcPr>
          <w:p w14:paraId="5367D559">
            <w:pPr>
              <w:jc w:val="center"/>
              <w:rPr>
                <w:rFonts w:hint="default"/>
                <w:color w:val="000000"/>
                <w:kern w:val="2"/>
                <w:sz w:val="22"/>
                <w:szCs w:val="22"/>
                <w:lang w:val="en-US" w:eastAsia="zh-CN" w:bidi="ar-SA"/>
              </w:rPr>
            </w:pPr>
            <w:r>
              <w:rPr>
                <w:rFonts w:hint="eastAsia"/>
                <w:color w:val="000000"/>
                <w:sz w:val="22"/>
                <w:szCs w:val="22"/>
                <w:lang w:val="en-US" w:eastAsia="zh-CN"/>
              </w:rPr>
              <w:t>120</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49D3B5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2"/>
                <w:lang w:val="en-US" w:eastAsia="zh-CN" w:bidi="ar"/>
              </w:rPr>
              <w:t>滕</w:t>
            </w:r>
            <w:r>
              <w:rPr>
                <w:rStyle w:val="12"/>
                <w:rFonts w:hint="eastAsia"/>
                <w:lang w:val="en-US" w:eastAsia="zh-CN" w:bidi="ar"/>
              </w:rPr>
              <w:t xml:space="preserve"> </w:t>
            </w:r>
            <w:r>
              <w:rPr>
                <w:rStyle w:val="12"/>
                <w:lang w:val="en-US" w:eastAsia="zh-CN" w:bidi="ar"/>
              </w:rPr>
              <w:t>菲</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E20CBEB">
            <w:pPr>
              <w:keepNext w:val="0"/>
              <w:keepLines w:val="0"/>
              <w:widowControl/>
              <w:suppressLineNumbers w:val="0"/>
              <w:jc w:val="center"/>
              <w:textAlignment w:val="center"/>
              <w:rPr>
                <w:rStyle w:val="5"/>
                <w:lang w:val="en-US" w:eastAsia="zh-CN" w:bidi="ar"/>
              </w:rPr>
            </w:pPr>
            <w:r>
              <w:rPr>
                <w:rStyle w:val="12"/>
                <w:lang w:val="en-US" w:eastAsia="zh-CN" w:bidi="ar"/>
              </w:rPr>
              <w:t>长三角地区能源消费碳排放时空演变特征及影响因素研究</w:t>
            </w:r>
          </w:p>
        </w:tc>
        <w:tc>
          <w:tcPr>
            <w:tcW w:w="2303" w:type="dxa"/>
            <w:vMerge w:val="restart"/>
            <w:tcBorders>
              <w:top w:val="single" w:color="auto" w:sz="4" w:space="0"/>
              <w:left w:val="single" w:color="auto" w:sz="4" w:space="0"/>
              <w:right w:val="single" w:color="auto" w:sz="4" w:space="0"/>
            </w:tcBorders>
            <w:noWrap w:val="0"/>
            <w:vAlign w:val="center"/>
          </w:tcPr>
          <w:p w14:paraId="3E08A4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测绘科学与技术</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4EEC0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王艳军</w:t>
            </w:r>
          </w:p>
        </w:tc>
      </w:tr>
      <w:tr w14:paraId="248257C4">
        <w:tblPrEx>
          <w:tblCellMar>
            <w:top w:w="0" w:type="dxa"/>
            <w:left w:w="108" w:type="dxa"/>
            <w:bottom w:w="0" w:type="dxa"/>
            <w:right w:w="108" w:type="dxa"/>
          </w:tblCellMar>
        </w:tblPrEx>
        <w:trPr>
          <w:trHeight w:val="64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02F5F1E5">
            <w:pPr>
              <w:jc w:val="center"/>
              <w:rPr>
                <w:rFonts w:hint="default"/>
                <w:color w:val="000000"/>
                <w:kern w:val="2"/>
                <w:sz w:val="22"/>
                <w:szCs w:val="22"/>
                <w:lang w:val="en-US" w:eastAsia="zh-CN" w:bidi="ar-SA"/>
              </w:rPr>
            </w:pPr>
            <w:r>
              <w:rPr>
                <w:rFonts w:hint="eastAsia"/>
                <w:color w:val="000000"/>
                <w:sz w:val="22"/>
                <w:szCs w:val="22"/>
                <w:lang w:val="en-US" w:eastAsia="zh-CN"/>
              </w:rPr>
              <w:t>121</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617F83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Style w:val="12"/>
                <w:lang w:val="en-US" w:eastAsia="zh-CN" w:bidi="ar"/>
              </w:rPr>
              <w:t>苑鹏飞</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0894C0F3">
            <w:pPr>
              <w:keepNext w:val="0"/>
              <w:keepLines w:val="0"/>
              <w:widowControl/>
              <w:suppressLineNumbers w:val="0"/>
              <w:jc w:val="center"/>
              <w:textAlignment w:val="center"/>
              <w:rPr>
                <w:rStyle w:val="5"/>
                <w:lang w:val="en-US" w:eastAsia="zh-CN" w:bidi="ar"/>
              </w:rPr>
            </w:pPr>
            <w:r>
              <w:rPr>
                <w:rStyle w:val="12"/>
                <w:lang w:val="en-US" w:eastAsia="zh-CN" w:bidi="ar"/>
              </w:rPr>
              <w:t>顾及等离子体层电子含量的</w:t>
            </w:r>
            <w:r>
              <w:rPr>
                <w:rFonts w:hint="default" w:ascii="Times New Roman" w:hAnsi="Times New Roman" w:eastAsia="宋体" w:cs="Times New Roman"/>
                <w:i w:val="0"/>
                <w:iCs w:val="0"/>
                <w:color w:val="000000"/>
                <w:kern w:val="0"/>
                <w:sz w:val="22"/>
                <w:szCs w:val="22"/>
                <w:u w:val="none"/>
                <w:lang w:val="en-US" w:eastAsia="zh-CN" w:bidi="ar"/>
              </w:rPr>
              <w:t>GNSS</w:t>
            </w:r>
            <w:r>
              <w:rPr>
                <w:rStyle w:val="12"/>
                <w:lang w:val="en-US" w:eastAsia="zh-CN" w:bidi="ar"/>
              </w:rPr>
              <w:t>电离层层析算法研究</w:t>
            </w:r>
          </w:p>
        </w:tc>
        <w:tc>
          <w:tcPr>
            <w:tcW w:w="2303" w:type="dxa"/>
            <w:vMerge w:val="continue"/>
            <w:tcBorders>
              <w:left w:val="single" w:color="auto" w:sz="4" w:space="0"/>
              <w:right w:val="single" w:color="auto" w:sz="4" w:space="0"/>
            </w:tcBorders>
            <w:noWrap w:val="0"/>
            <w:vAlign w:val="center"/>
          </w:tcPr>
          <w:p w14:paraId="5380E5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A9391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郑敦勇</w:t>
            </w:r>
          </w:p>
        </w:tc>
      </w:tr>
      <w:tr w14:paraId="0079F004">
        <w:tblPrEx>
          <w:tblCellMar>
            <w:top w:w="0" w:type="dxa"/>
            <w:left w:w="108" w:type="dxa"/>
            <w:bottom w:w="0" w:type="dxa"/>
            <w:right w:w="108" w:type="dxa"/>
          </w:tblCellMar>
        </w:tblPrEx>
        <w:trPr>
          <w:trHeight w:val="607"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41CD284C">
            <w:pPr>
              <w:jc w:val="center"/>
              <w:rPr>
                <w:rFonts w:hint="default"/>
                <w:color w:val="000000"/>
                <w:kern w:val="2"/>
                <w:sz w:val="22"/>
                <w:szCs w:val="22"/>
                <w:lang w:val="en-US" w:eastAsia="zh-CN" w:bidi="ar-SA"/>
              </w:rPr>
            </w:pPr>
            <w:r>
              <w:rPr>
                <w:rFonts w:hint="eastAsia"/>
                <w:color w:val="000000"/>
                <w:sz w:val="22"/>
                <w:szCs w:val="22"/>
                <w:lang w:val="en-US" w:eastAsia="zh-CN"/>
              </w:rPr>
              <w:t>122</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F918753">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雷东钰</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FE65CEF">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冰碛湖水</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坝体热力过程监测与模拟</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以喜马拉雅山龙巴萨巴湖为例</w:t>
            </w:r>
          </w:p>
        </w:tc>
        <w:tc>
          <w:tcPr>
            <w:tcW w:w="2303" w:type="dxa"/>
            <w:vMerge w:val="continue"/>
            <w:tcBorders>
              <w:left w:val="single" w:color="auto" w:sz="4" w:space="0"/>
              <w:bottom w:val="single" w:color="auto" w:sz="4" w:space="0"/>
              <w:right w:val="single" w:color="auto" w:sz="4" w:space="0"/>
            </w:tcBorders>
            <w:noWrap w:val="0"/>
            <w:vAlign w:val="center"/>
          </w:tcPr>
          <w:p w14:paraId="4AAF26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BDF256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王</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欣</w:t>
            </w:r>
          </w:p>
        </w:tc>
      </w:tr>
      <w:tr w14:paraId="0E722C8D">
        <w:tblPrEx>
          <w:tblCellMar>
            <w:top w:w="0" w:type="dxa"/>
            <w:left w:w="108" w:type="dxa"/>
            <w:bottom w:w="0" w:type="dxa"/>
            <w:right w:w="108" w:type="dxa"/>
          </w:tblCellMar>
        </w:tblPrEx>
        <w:trPr>
          <w:trHeight w:val="66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446AC947">
            <w:pPr>
              <w:jc w:val="center"/>
              <w:rPr>
                <w:rFonts w:hint="default"/>
                <w:color w:val="000000"/>
                <w:kern w:val="2"/>
                <w:sz w:val="22"/>
                <w:szCs w:val="22"/>
                <w:lang w:val="en-US" w:eastAsia="zh-CN" w:bidi="ar-SA"/>
              </w:rPr>
            </w:pPr>
            <w:r>
              <w:rPr>
                <w:rFonts w:hint="eastAsia"/>
                <w:color w:val="000000"/>
                <w:sz w:val="22"/>
                <w:szCs w:val="22"/>
                <w:lang w:val="en-US" w:eastAsia="zh-CN"/>
              </w:rPr>
              <w:t>123</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57DF8B59">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何旺虎</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4D43221D">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湘中棋梓桥地区黑色页岩地球化学特征及环境风险评价</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052CCB7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地质资源与地质工程</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456F1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戴德求</w:t>
            </w:r>
          </w:p>
        </w:tc>
      </w:tr>
      <w:tr w14:paraId="5045E76E">
        <w:tblPrEx>
          <w:tblCellMar>
            <w:top w:w="0" w:type="dxa"/>
            <w:left w:w="108" w:type="dxa"/>
            <w:bottom w:w="0" w:type="dxa"/>
            <w:right w:w="108" w:type="dxa"/>
          </w:tblCellMar>
        </w:tblPrEx>
        <w:trPr>
          <w:trHeight w:val="609"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3D102FD">
            <w:pPr>
              <w:jc w:val="center"/>
              <w:rPr>
                <w:rFonts w:hint="default"/>
                <w:color w:val="000000"/>
                <w:kern w:val="2"/>
                <w:sz w:val="22"/>
                <w:szCs w:val="22"/>
                <w:lang w:val="en-US" w:eastAsia="zh-CN" w:bidi="ar-SA"/>
              </w:rPr>
            </w:pPr>
            <w:r>
              <w:rPr>
                <w:rFonts w:hint="eastAsia"/>
                <w:color w:val="000000"/>
                <w:sz w:val="22"/>
                <w:szCs w:val="22"/>
                <w:lang w:val="en-US" w:eastAsia="zh-CN"/>
              </w:rPr>
              <w:t>124</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188753DE">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戴千一</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37CA3CF5">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基于空间域的矢量地图加密域可逆水印技术研究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20F44D6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测绘工程</w:t>
            </w:r>
          </w:p>
          <w:p w14:paraId="68B96E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7D4AC2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吴柏燕</w:t>
            </w:r>
          </w:p>
        </w:tc>
      </w:tr>
      <w:tr w14:paraId="5951A7FA">
        <w:tblPrEx>
          <w:tblCellMar>
            <w:top w:w="0" w:type="dxa"/>
            <w:left w:w="108" w:type="dxa"/>
            <w:bottom w:w="0" w:type="dxa"/>
            <w:right w:w="108" w:type="dxa"/>
          </w:tblCellMar>
        </w:tblPrEx>
        <w:trPr>
          <w:trHeight w:val="621"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524CA5D1">
            <w:pPr>
              <w:jc w:val="center"/>
              <w:rPr>
                <w:rFonts w:hint="default"/>
                <w:color w:val="000000"/>
                <w:kern w:val="2"/>
                <w:sz w:val="22"/>
                <w:szCs w:val="22"/>
                <w:lang w:val="en-US" w:eastAsia="zh-CN" w:bidi="ar-SA"/>
              </w:rPr>
            </w:pPr>
            <w:r>
              <w:rPr>
                <w:rFonts w:hint="eastAsia"/>
                <w:color w:val="000000"/>
                <w:kern w:val="2"/>
                <w:sz w:val="22"/>
                <w:szCs w:val="22"/>
                <w:lang w:val="en-US" w:eastAsia="zh-CN" w:bidi="ar-SA"/>
              </w:rPr>
              <w:t>125</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2630CC18">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张</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青</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6814AEDE">
            <w:pPr>
              <w:keepNext w:val="0"/>
              <w:keepLines w:val="0"/>
              <w:widowControl/>
              <w:suppressLineNumbers w:val="0"/>
              <w:jc w:val="center"/>
              <w:textAlignment w:val="center"/>
              <w:rPr>
                <w:rStyle w:val="12"/>
                <w:lang w:val="en-US" w:eastAsia="zh-CN" w:bidi="ar"/>
              </w:rPr>
            </w:pPr>
            <w:r>
              <w:rPr>
                <w:rFonts w:hint="eastAsia" w:ascii="宋体" w:hAnsi="宋体" w:eastAsia="宋体" w:cs="宋体"/>
                <w:i w:val="0"/>
                <w:iCs w:val="0"/>
                <w:color w:val="000000"/>
                <w:kern w:val="0"/>
                <w:sz w:val="22"/>
                <w:szCs w:val="22"/>
                <w:u w:val="none"/>
                <w:lang w:val="en-US" w:eastAsia="zh-CN" w:bidi="ar"/>
              </w:rPr>
              <w:t>基于部分饱和岩石的粘弹性</w:t>
            </w:r>
            <w:r>
              <w:rPr>
                <w:rFonts w:hint="default" w:ascii="Times New Roman" w:hAnsi="Times New Roman" w:eastAsia="宋体" w:cs="Times New Roman"/>
                <w:i w:val="0"/>
                <w:iCs w:val="0"/>
                <w:color w:val="000000"/>
                <w:kern w:val="0"/>
                <w:sz w:val="22"/>
                <w:szCs w:val="22"/>
                <w:u w:val="none"/>
                <w:lang w:val="en-US" w:eastAsia="zh-CN" w:bidi="ar"/>
              </w:rPr>
              <w:t>Chapman</w:t>
            </w:r>
            <w:r>
              <w:rPr>
                <w:rFonts w:hint="eastAsia" w:ascii="宋体" w:hAnsi="宋体" w:eastAsia="宋体" w:cs="宋体"/>
                <w:i w:val="0"/>
                <w:iCs w:val="0"/>
                <w:color w:val="000000"/>
                <w:kern w:val="0"/>
                <w:sz w:val="22"/>
                <w:szCs w:val="22"/>
                <w:u w:val="none"/>
                <w:lang w:val="en-US" w:eastAsia="zh-CN" w:bidi="ar"/>
              </w:rPr>
              <w:t>扩展新模型的正反演方法研究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663B79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地质工程</w:t>
            </w:r>
          </w:p>
          <w:p w14:paraId="15527F0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04512B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廖建平</w:t>
            </w:r>
          </w:p>
        </w:tc>
      </w:tr>
      <w:tr w14:paraId="3654EB55">
        <w:tblPrEx>
          <w:tblCellMar>
            <w:top w:w="0" w:type="dxa"/>
            <w:left w:w="108" w:type="dxa"/>
            <w:bottom w:w="0" w:type="dxa"/>
            <w:right w:w="108" w:type="dxa"/>
          </w:tblCellMar>
        </w:tblPrEx>
        <w:trPr>
          <w:trHeight w:val="619" w:hRule="exact"/>
        </w:trPr>
        <w:tc>
          <w:tcPr>
            <w:tcW w:w="770" w:type="dxa"/>
            <w:tcBorders>
              <w:top w:val="single" w:color="auto" w:sz="4" w:space="0"/>
              <w:left w:val="single" w:color="auto" w:sz="4" w:space="0"/>
              <w:bottom w:val="single" w:color="auto" w:sz="4" w:space="0"/>
              <w:right w:val="single" w:color="auto" w:sz="4" w:space="0"/>
            </w:tcBorders>
            <w:noWrap w:val="0"/>
            <w:vAlign w:val="center"/>
          </w:tcPr>
          <w:p w14:paraId="4926B2F1">
            <w:pPr>
              <w:jc w:val="center"/>
              <w:rPr>
                <w:rFonts w:hint="default"/>
                <w:color w:val="000000"/>
                <w:kern w:val="2"/>
                <w:sz w:val="22"/>
                <w:szCs w:val="22"/>
                <w:lang w:val="en-US" w:eastAsia="zh-CN" w:bidi="ar-SA"/>
              </w:rPr>
            </w:pPr>
            <w:r>
              <w:rPr>
                <w:rFonts w:hint="eastAsia"/>
                <w:color w:val="000000"/>
                <w:kern w:val="2"/>
                <w:sz w:val="22"/>
                <w:szCs w:val="22"/>
                <w:lang w:val="en-US" w:eastAsia="zh-CN" w:bidi="ar-SA"/>
              </w:rPr>
              <w:t>126</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045294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林伯智</w:t>
            </w:r>
          </w:p>
        </w:tc>
        <w:tc>
          <w:tcPr>
            <w:tcW w:w="4489" w:type="dxa"/>
            <w:tcBorders>
              <w:top w:val="single" w:color="auto" w:sz="4" w:space="0"/>
              <w:left w:val="single" w:color="auto" w:sz="4" w:space="0"/>
              <w:bottom w:val="single" w:color="auto" w:sz="4" w:space="0"/>
              <w:right w:val="single" w:color="auto" w:sz="4" w:space="0"/>
            </w:tcBorders>
            <w:noWrap w:val="0"/>
            <w:vAlign w:val="center"/>
          </w:tcPr>
          <w:p w14:paraId="7567F87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三种螯合剂对农田土壤重金属镉（</w:t>
            </w:r>
            <w:r>
              <w:rPr>
                <w:rFonts w:hint="default" w:ascii="Times New Roman" w:hAnsi="Times New Roman" w:eastAsia="宋体" w:cs="Times New Roman"/>
                <w:i w:val="0"/>
                <w:iCs w:val="0"/>
                <w:color w:val="000000"/>
                <w:kern w:val="0"/>
                <w:sz w:val="22"/>
                <w:szCs w:val="22"/>
                <w:u w:val="none"/>
                <w:lang w:val="en-US" w:eastAsia="zh-CN" w:bidi="ar"/>
              </w:rPr>
              <w:t>Cd</w:t>
            </w:r>
            <w:r>
              <w:rPr>
                <w:rFonts w:hint="eastAsia" w:ascii="宋体" w:hAnsi="宋体" w:eastAsia="宋体" w:cs="宋体"/>
                <w:i w:val="0"/>
                <w:iCs w:val="0"/>
                <w:color w:val="000000"/>
                <w:kern w:val="0"/>
                <w:sz w:val="22"/>
                <w:szCs w:val="22"/>
                <w:u w:val="none"/>
                <w:lang w:val="en-US" w:eastAsia="zh-CN" w:bidi="ar"/>
              </w:rPr>
              <w:t>）活化能力研究</w:t>
            </w:r>
          </w:p>
        </w:tc>
        <w:tc>
          <w:tcPr>
            <w:tcW w:w="2303" w:type="dxa"/>
            <w:tcBorders>
              <w:top w:val="single" w:color="auto" w:sz="4" w:space="0"/>
              <w:left w:val="single" w:color="auto" w:sz="4" w:space="0"/>
              <w:bottom w:val="single" w:color="auto" w:sz="4" w:space="0"/>
              <w:right w:val="single" w:color="auto" w:sz="4" w:space="0"/>
            </w:tcBorders>
            <w:noWrap w:val="0"/>
            <w:vAlign w:val="center"/>
          </w:tcPr>
          <w:p w14:paraId="1250F07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环境工程</w:t>
            </w:r>
          </w:p>
          <w:p w14:paraId="72BB54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（专硕）</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15930B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余光辉</w:t>
            </w:r>
          </w:p>
        </w:tc>
      </w:tr>
    </w:tbl>
    <w:p w14:paraId="42F81B95"/>
    <w:sectPr>
      <w:headerReference r:id="rId3" w:type="default"/>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58FE9">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DC3ED8"/>
    <w:rsid w:val="05A72B11"/>
    <w:rsid w:val="2DDC3ED8"/>
    <w:rsid w:val="301A08FC"/>
    <w:rsid w:val="3FD84136"/>
    <w:rsid w:val="426F3ACA"/>
    <w:rsid w:val="442B425E"/>
    <w:rsid w:val="53C81163"/>
    <w:rsid w:val="590E560F"/>
    <w:rsid w:val="5CCC6607"/>
    <w:rsid w:val="5D12398D"/>
    <w:rsid w:val="5EC31E43"/>
    <w:rsid w:val="742C3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5">
    <w:name w:val="font41"/>
    <w:basedOn w:val="4"/>
    <w:qFormat/>
    <w:uiPriority w:val="0"/>
    <w:rPr>
      <w:rFonts w:hint="eastAsia" w:ascii="宋体" w:hAnsi="宋体" w:eastAsia="宋体" w:cs="宋体"/>
      <w:color w:val="000000"/>
      <w:sz w:val="22"/>
      <w:szCs w:val="22"/>
      <w:u w:val="none"/>
    </w:rPr>
  </w:style>
  <w:style w:type="character" w:customStyle="1" w:styleId="6">
    <w:name w:val="font31"/>
    <w:basedOn w:val="4"/>
    <w:qFormat/>
    <w:uiPriority w:val="0"/>
    <w:rPr>
      <w:rFonts w:hint="eastAsia" w:ascii="宋体" w:hAnsi="宋体" w:eastAsia="宋体" w:cs="宋体"/>
      <w:color w:val="000000"/>
      <w:sz w:val="22"/>
      <w:szCs w:val="22"/>
      <w:u w:val="none"/>
    </w:rPr>
  </w:style>
  <w:style w:type="character" w:customStyle="1" w:styleId="7">
    <w:name w:val="font21"/>
    <w:basedOn w:val="4"/>
    <w:qFormat/>
    <w:uiPriority w:val="0"/>
    <w:rPr>
      <w:rFonts w:hint="default" w:ascii="Times New Roman" w:hAnsi="Times New Roman" w:cs="Times New Roman"/>
      <w:color w:val="000000"/>
      <w:sz w:val="22"/>
      <w:szCs w:val="22"/>
      <w:u w:val="none"/>
    </w:rPr>
  </w:style>
  <w:style w:type="character" w:customStyle="1" w:styleId="8">
    <w:name w:val="font01"/>
    <w:basedOn w:val="4"/>
    <w:uiPriority w:val="0"/>
    <w:rPr>
      <w:rFonts w:hint="eastAsia" w:ascii="宋体" w:hAnsi="宋体" w:eastAsia="宋体" w:cs="宋体"/>
      <w:color w:val="000000"/>
      <w:sz w:val="22"/>
      <w:szCs w:val="22"/>
      <w:u w:val="none"/>
    </w:rPr>
  </w:style>
  <w:style w:type="character" w:customStyle="1" w:styleId="9">
    <w:name w:val="font11"/>
    <w:basedOn w:val="4"/>
    <w:qFormat/>
    <w:uiPriority w:val="0"/>
    <w:rPr>
      <w:rFonts w:hint="default" w:ascii="Times New Roman" w:hAnsi="Times New Roman" w:cs="Times New Roman"/>
      <w:color w:val="000000"/>
      <w:sz w:val="22"/>
      <w:szCs w:val="22"/>
      <w:u w:val="none"/>
    </w:rPr>
  </w:style>
  <w:style w:type="character" w:customStyle="1" w:styleId="10">
    <w:name w:val="font51"/>
    <w:basedOn w:val="4"/>
    <w:qFormat/>
    <w:uiPriority w:val="0"/>
    <w:rPr>
      <w:rFonts w:hint="eastAsia" w:ascii="宋体" w:hAnsi="宋体" w:eastAsia="宋体" w:cs="宋体"/>
      <w:color w:val="000000"/>
      <w:sz w:val="22"/>
      <w:szCs w:val="22"/>
      <w:u w:val="none"/>
    </w:rPr>
  </w:style>
  <w:style w:type="character" w:customStyle="1" w:styleId="11">
    <w:name w:val="font61"/>
    <w:basedOn w:val="4"/>
    <w:qFormat/>
    <w:uiPriority w:val="0"/>
    <w:rPr>
      <w:rFonts w:hint="eastAsia" w:ascii="宋体" w:hAnsi="宋体" w:eastAsia="宋体" w:cs="宋体"/>
      <w:color w:val="000000"/>
      <w:sz w:val="22"/>
      <w:szCs w:val="22"/>
      <w:u w:val="none"/>
    </w:rPr>
  </w:style>
  <w:style w:type="character" w:customStyle="1" w:styleId="12">
    <w:name w:val="font71"/>
    <w:basedOn w:val="4"/>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4421</Words>
  <Characters>4703</Characters>
  <Lines>0</Lines>
  <Paragraphs>0</Paragraphs>
  <TotalTime>4</TotalTime>
  <ScaleCrop>false</ScaleCrop>
  <LinksUpToDate>false</LinksUpToDate>
  <CharactersWithSpaces>4910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2024-12-10T08:21:00Z</dcterms:created>
  <dc:creator>Administrator</dc:creator>
  <cp:lastModifiedBy>刘俪喆</cp:lastModifiedBy>
  <dcterms:modified xsi:type="dcterms:W3CDTF">2026-03-23T07:31:01Z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7A989CF8A1B94D39B7785FCD28BED606_11</vt:lpwstr>
  </property>
  <property fmtid="{D5CDD505-2E9C-101B-9397-08002B2CF9AE}" pid="4" name="KSOTemplateDocerSaveRecord">
    <vt:lpwstr>eyJoZGlkIjoiNGZjOTRhOGIxYzc3NmU1NGRkNDk0NDU2YzcwZjE5M2QiLCJ1c2VySWQiOiI3MDg4NDk2NzcifQ==</vt:lpwstr>
  </property>
</Properties>
</file>