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7" w:afterAutospacing="0"/>
        <w:ind w:left="0" w:right="0"/>
        <w:jc w:val="both"/>
        <w:rPr>
          <w:rFonts w:hint="default" w:ascii="Times New Roman" w:hAnsi="Times New Roman" w:cs="Times New Roman"/>
          <w:b/>
          <w:bCs/>
          <w:color w:val="000000"/>
          <w:sz w:val="24"/>
          <w:szCs w:val="24"/>
        </w:rPr>
      </w:pPr>
      <w:r>
        <w:rPr>
          <w:rFonts w:hint="eastAsia" w:ascii="Times New Roman" w:hAnsi="Times New Roman" w:cs="Times New Roman"/>
          <w:b/>
          <w:bCs/>
          <w:color w:val="000000"/>
          <w:sz w:val="24"/>
          <w:szCs w:val="24"/>
          <w:lang w:val="en-US" w:eastAsia="zh-CN"/>
        </w:rPr>
        <w:t xml:space="preserve">附件1：       </w:t>
      </w:r>
      <w:r>
        <w:rPr>
          <w:rFonts w:hint="default" w:ascii="Times New Roman" w:hAnsi="Times New Roman" w:cs="Times New Roman"/>
          <w:b/>
          <w:bCs/>
          <w:color w:val="000000"/>
          <w:sz w:val="24"/>
          <w:szCs w:val="24"/>
        </w:rPr>
        <w:t>  湖南科技大学博士学位授权学科一览表</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7" w:afterAutospacing="0"/>
        <w:ind w:left="0" w:right="0"/>
        <w:jc w:val="center"/>
        <w:rPr>
          <w:rFonts w:hint="default" w:ascii="Times New Roman" w:hAnsi="Times New Roman" w:cs="Times New Roman"/>
          <w:b/>
          <w:bCs/>
          <w:color w:val="000000"/>
          <w:sz w:val="24"/>
          <w:szCs w:val="24"/>
        </w:rPr>
      </w:pPr>
    </w:p>
    <w:tbl>
      <w:tblPr>
        <w:tblStyle w:val="4"/>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41"/>
        <w:gridCol w:w="1465"/>
        <w:gridCol w:w="2100"/>
        <w:gridCol w:w="1500"/>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序号</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学科代码</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学科名称</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批准时间</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授权类型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0202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应用经济学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74"/>
              </w:tabs>
              <w:spacing w:before="0" w:beforeAutospacing="0" w:after="0" w:afterAutospacing="0"/>
              <w:jc w:val="center"/>
            </w:pPr>
            <w:r>
              <w:rPr>
                <w:rFonts w:hint="default" w:ascii="Times New Roman" w:hAnsi="Times New Roman" w:cs="Times New Roman"/>
                <w:color w:val="000000"/>
                <w:sz w:val="24"/>
                <w:szCs w:val="24"/>
              </w:rPr>
              <w:t>2013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0305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马克思主义理论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0451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教育</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2024</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240"/>
              <w:jc w:val="both"/>
            </w:pPr>
            <w:r>
              <w:rPr>
                <w:rFonts w:hint="default" w:ascii="Times New Roman" w:hAnsi="Times New Roman" w:cs="Times New Roman"/>
                <w:color w:val="000000"/>
                <w:sz w:val="24"/>
                <w:szCs w:val="24"/>
              </w:rPr>
              <w:t>博士专业学位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0701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数学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2024</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0703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化学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2021</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6</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0802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机械工程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7</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土木工程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2021</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8</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矿业工程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2013</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9</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0835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软件工程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2018</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blCellSpacing w:w="0" w:type="dxa"/>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0837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安全科学与工程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2021</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博士一级</w:t>
            </w:r>
          </w:p>
        </w:tc>
      </w:tr>
    </w:tbl>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7" w:afterAutospacing="0"/>
        <w:jc w:val="center"/>
      </w:pPr>
      <w:r>
        <w:t> </w:t>
      </w:r>
    </w:p>
    <w:p>
      <w:pPr>
        <w:rPr>
          <w:rFonts w:hint="eastAsia"/>
          <w:sz w:val="28"/>
          <w:szCs w:val="36"/>
          <w:lang w:val="en-US" w:eastAsia="zh-CN"/>
        </w:rPr>
      </w:pPr>
      <w:r>
        <w:rPr>
          <w:rFonts w:hint="eastAsia"/>
          <w:sz w:val="28"/>
          <w:szCs w:val="36"/>
          <w:lang w:val="en-US" w:eastAsia="zh-CN"/>
        </w:rPr>
        <w:t xml:space="preserve">     </w:t>
      </w: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7" w:afterAutospacing="0"/>
        <w:ind w:left="0" w:right="0"/>
        <w:jc w:val="center"/>
      </w:pPr>
      <w:r>
        <w:rPr>
          <w:rFonts w:hint="default" w:ascii="Times New Roman" w:hAnsi="Times New Roman" w:cs="Times New Roman"/>
          <w:b/>
          <w:bCs/>
          <w:color w:val="000000"/>
          <w:sz w:val="24"/>
          <w:szCs w:val="24"/>
        </w:rPr>
        <w:t>湖南科技大学硕士学术学位授权学科一览表</w:t>
      </w:r>
    </w:p>
    <w:tbl>
      <w:tblPr>
        <w:tblStyle w:val="4"/>
        <w:tblW w:w="7707"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055"/>
        <w:gridCol w:w="1488"/>
        <w:gridCol w:w="2204"/>
        <w:gridCol w:w="1292"/>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学科代码</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学科名称</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批准时间</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授权类型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0101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哲学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0202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应用经济学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0301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法学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2024</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0305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马克思主义理论</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0401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教育学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0402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心理学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0403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体育学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2018</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0501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中国语言文学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0502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外国语言文学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0602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中国史</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2018</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0701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数学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0702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物理学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0703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化学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0710</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生物学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2016</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机械工程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16</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0804</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仪器科学与技术</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2016</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17</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0805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材料科学与工程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18</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控制科学与工程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计算机科学与技术</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建筑学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2020</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21</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0814</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土木工程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22</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0816</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测绘科学与技术</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2016</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23</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0817</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化学工程与技术</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2018</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24</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0818</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地质资源与地质工程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25</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0819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矿业工程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2006</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26</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0835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软件工程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27</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0837</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安全科学与工程</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28</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1202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工商管理学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2011</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29</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1301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艺术学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2023</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30</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1403</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设计学</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2018</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硕士一级</w:t>
            </w:r>
          </w:p>
        </w:tc>
      </w:tr>
    </w:tbl>
    <w:p>
      <w:pPr>
        <w:rPr>
          <w:rFonts w:hint="eastAsia"/>
          <w:sz w:val="28"/>
          <w:szCs w:val="36"/>
          <w:lang w:val="en-US" w:eastAsia="zh-CN"/>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157" w:afterAutospacing="0"/>
        <w:ind w:left="0" w:right="0"/>
        <w:jc w:val="center"/>
      </w:pPr>
      <w:r>
        <w:rPr>
          <w:rFonts w:hint="default" w:ascii="Times New Roman" w:hAnsi="Times New Roman" w:cs="Times New Roman"/>
          <w:b/>
          <w:bCs/>
          <w:color w:val="000000"/>
          <w:sz w:val="24"/>
          <w:szCs w:val="24"/>
        </w:rPr>
        <w:t>湖南科技大学硕士专业学位授权类别（领域）一览表</w:t>
      </w:r>
    </w:p>
    <w:tbl>
      <w:tblPr>
        <w:tblStyle w:val="4"/>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40"/>
        <w:gridCol w:w="2458"/>
        <w:gridCol w:w="2168"/>
        <w:gridCol w:w="2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序号</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类    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专业（领域）名称</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4"/>
                <w:szCs w:val="24"/>
              </w:rPr>
              <w:t>批准时间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金融硕士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法律硕士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3</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4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教育硕士</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教育管理</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学科教学（思政）</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学科教学（语文）</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学科教学（历史）</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学科教学（数学）</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学科教学（物理）</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学科教学（化学）</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学科教学（生物）</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学科教学（英语）</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学科教学（地理）</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现代教育技术</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小学教育</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心理健康教育</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职业技术教育</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240" w:firstLineChars="100"/>
              <w:jc w:val="center"/>
              <w:rPr>
                <w:rFonts w:hint="eastAsia" w:ascii="宋体"/>
                <w:sz w:val="24"/>
                <w:szCs w:val="24"/>
              </w:rPr>
            </w:pPr>
            <w:r>
              <w:rPr>
                <w:rFonts w:hint="default" w:ascii="Times New Roman" w:hAnsi="Times New Roman" w:cs="Times New Roman" w:eastAsiaTheme="minorEastAsia"/>
                <w:color w:val="000000"/>
                <w:kern w:val="0"/>
                <w:sz w:val="24"/>
                <w:szCs w:val="24"/>
                <w:lang w:val="en-US" w:eastAsia="zh-CN" w:bidi="ar-SA"/>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720" w:firstLineChars="300"/>
              <w:jc w:val="both"/>
              <w:rPr>
                <w:rFonts w:hint="eastAsia" w:ascii="宋体"/>
                <w:sz w:val="24"/>
                <w:szCs w:val="24"/>
              </w:rPr>
            </w:pPr>
            <w:r>
              <w:rPr>
                <w:rFonts w:hint="default" w:ascii="Times New Roman" w:hAnsi="Times New Roman" w:cs="Times New Roman"/>
                <w:color w:val="000000"/>
                <w:sz w:val="24"/>
                <w:szCs w:val="24"/>
              </w:rPr>
              <w:t>体育硕士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国际中文教育</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翻译硕士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7</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新闻与传播硕士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8</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电子信息硕士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9</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机械硕士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10</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材料与化工硕士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11</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资源与环境硕士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12</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能源动力硕士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13</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土木水利硕士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14</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生物与医药硕士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15</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工商管理</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16</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公共管理</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17</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会计硕士</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18</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音乐专业学位</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19</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设计专业学位</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CellSpacing w:w="0" w:type="dxa"/>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美术与书法专业学位</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2023</w:t>
            </w:r>
          </w:p>
        </w:tc>
      </w:tr>
    </w:tbl>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83"/>
        <w:jc w:val="both"/>
      </w:pPr>
      <w:r>
        <w:t> </w:t>
      </w: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r>
        <w:rPr>
          <w:rFonts w:hint="eastAsia"/>
          <w:sz w:val="28"/>
          <w:szCs w:val="36"/>
          <w:lang w:val="en-US" w:eastAsia="zh-CN"/>
        </w:rPr>
        <w:t xml:space="preserve"> </w:t>
      </w:r>
    </w:p>
    <w:p>
      <w:pPr>
        <w:rPr>
          <w:rFonts w:hint="eastAsia"/>
          <w:sz w:val="28"/>
          <w:szCs w:val="36"/>
        </w:rPr>
      </w:pPr>
    </w:p>
    <w:p>
      <w:pPr>
        <w:rPr>
          <w:sz w:val="28"/>
          <w:szCs w:val="36"/>
        </w:rPr>
      </w:pPr>
      <w:r>
        <w:rPr>
          <w:rFonts w:hint="eastAsia"/>
          <w:sz w:val="28"/>
          <w:szCs w:val="36"/>
        </w:rPr>
        <w:t>附件2：</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******一级学科博士学位授予标准</w:t>
      </w:r>
    </w:p>
    <w:tbl>
      <w:tblPr>
        <w:tblStyle w:val="5"/>
        <w:tblpPr w:leftFromText="180" w:rightFromText="180" w:vertAnchor="text" w:horzAnchor="page" w:tblpX="1915" w:tblpY="5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6"/>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一级学科代码名称：</w:t>
            </w:r>
          </w:p>
        </w:tc>
        <w:tc>
          <w:tcPr>
            <w:tcW w:w="5156" w:type="dxa"/>
            <w:vAlign w:val="top"/>
          </w:tcPr>
          <w:p>
            <w:pPr>
              <w:spacing w:line="580" w:lineRule="exact"/>
              <w:rPr>
                <w:rFonts w:hint="default"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color w:val="FF0000"/>
                <w:sz w:val="28"/>
                <w:szCs w:val="28"/>
                <w:lang w:val="en-US" w:eastAsia="zh-CN"/>
              </w:rPr>
              <w:t>0202应用经济学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制定单位：</w:t>
            </w:r>
          </w:p>
        </w:tc>
        <w:tc>
          <w:tcPr>
            <w:tcW w:w="5156" w:type="dxa"/>
            <w:vAlign w:val="top"/>
          </w:tcPr>
          <w:p>
            <w:pPr>
              <w:spacing w:line="580" w:lineRule="exact"/>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color w:val="FF0000"/>
                <w:sz w:val="28"/>
                <w:szCs w:val="28"/>
                <w:lang w:val="en-US" w:eastAsia="zh-CN"/>
              </w:rPr>
              <w:t>商</w:t>
            </w:r>
            <w:r>
              <w:rPr>
                <w:rFonts w:hint="eastAsia" w:ascii="仿宋_GB2312" w:hAnsi="仿宋_GB2312" w:eastAsia="仿宋_GB2312" w:cs="仿宋_GB2312"/>
                <w:color w:val="FF0000"/>
                <w:sz w:val="28"/>
                <w:szCs w:val="28"/>
              </w:rPr>
              <w:t>学院[XX（牵头）、XX、XX]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学位授予标准版本号：</w:t>
            </w:r>
          </w:p>
        </w:tc>
        <w:tc>
          <w:tcPr>
            <w:tcW w:w="5156" w:type="dxa"/>
            <w:vAlign w:val="top"/>
          </w:tcPr>
          <w:p>
            <w:pPr>
              <w:spacing w:line="580" w:lineRule="exact"/>
              <w:rPr>
                <w:rFonts w:hint="eastAsia" w:ascii="仿宋_GB2312" w:hAnsi="仿宋_GB2312" w:eastAsia="仿宋_GB2312" w:cs="仿宋_GB2312"/>
                <w:b w:val="0"/>
                <w:bCs w:val="0"/>
                <w:color w:val="FF0000"/>
                <w:sz w:val="28"/>
                <w:szCs w:val="28"/>
              </w:rPr>
            </w:pPr>
            <w:r>
              <w:rPr>
                <w:rFonts w:hint="eastAsia" w:ascii="仿宋_GB2312" w:hAnsi="仿宋_GB2312" w:eastAsia="仿宋_GB2312" w:cs="仿宋_GB2312"/>
                <w:color w:val="FF0000"/>
                <w:sz w:val="28"/>
                <w:szCs w:val="28"/>
              </w:rPr>
              <w:t>2025版（四号仿宋加粗）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适用学生类型：</w:t>
            </w:r>
          </w:p>
        </w:tc>
        <w:tc>
          <w:tcPr>
            <w:tcW w:w="5156" w:type="dxa"/>
            <w:vAlign w:val="top"/>
          </w:tcPr>
          <w:p>
            <w:pPr>
              <w:spacing w:line="580" w:lineRule="exact"/>
              <w:rPr>
                <w:rFonts w:hint="default" w:ascii="仿宋_GB2312" w:hAnsi="仿宋_GB2312" w:eastAsia="仿宋_GB2312" w:cs="仿宋_GB2312"/>
                <w:b w:val="0"/>
                <w:bCs w:val="0"/>
                <w:color w:val="FF0000"/>
                <w:sz w:val="28"/>
                <w:szCs w:val="28"/>
                <w:lang w:val="en-US"/>
              </w:rPr>
            </w:pPr>
            <w:r>
              <w:rPr>
                <w:rFonts w:hint="eastAsia" w:ascii="仿宋_GB2312" w:hAnsi="仿宋_GB2312" w:eastAsia="仿宋_GB2312" w:cs="仿宋_GB2312"/>
                <w:sz w:val="28"/>
                <w:szCs w:val="28"/>
              </w:rPr>
              <w:t>学术学位</w:t>
            </w:r>
            <w:r>
              <w:rPr>
                <w:rFonts w:hint="eastAsia" w:ascii="仿宋_GB2312" w:hAnsi="仿宋_GB2312" w:eastAsia="仿宋_GB2312" w:cs="仿宋_GB2312"/>
                <w:sz w:val="28"/>
                <w:szCs w:val="28"/>
                <w:lang w:val="en-US" w:eastAsia="zh-CN"/>
              </w:rPr>
              <w:t>博士</w:t>
            </w:r>
            <w:r>
              <w:rPr>
                <w:rFonts w:hint="eastAsia" w:ascii="仿宋_GB2312" w:hAnsi="仿宋_GB2312" w:eastAsia="仿宋_GB2312" w:cs="仿宋_GB2312"/>
                <w:sz w:val="28"/>
                <w:szCs w:val="28"/>
              </w:rPr>
              <w:t>研究生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含国际生</w:t>
            </w:r>
            <w:r>
              <w:rPr>
                <w:rFonts w:hint="eastAsia" w:ascii="仿宋_GB2312" w:hAnsi="仿宋_GB2312" w:eastAsia="仿宋_GB2312" w:cs="仿宋_GB2312"/>
                <w:sz w:val="28"/>
                <w:szCs w:val="28"/>
                <w:lang w:eastAsia="zh-CN"/>
              </w:rPr>
              <w:t>）</w:t>
            </w:r>
          </w:p>
        </w:tc>
      </w:tr>
    </w:tbl>
    <w:p>
      <w:pPr>
        <w:spacing w:line="560" w:lineRule="exact"/>
        <w:rPr>
          <w:rFonts w:ascii="方正小标宋简体" w:eastAsia="方正小标宋简体"/>
          <w:color w:val="000000" w:themeColor="text1"/>
          <w:sz w:val="36"/>
          <w:szCs w:val="36"/>
          <w14:textFill>
            <w14:solidFill>
              <w14:schemeClr w14:val="tx1"/>
            </w14:solidFill>
          </w14:textFill>
        </w:rPr>
      </w:pPr>
      <w:r>
        <w:rPr>
          <w:rFonts w:hint="eastAsia" w:ascii="黑体" w:hAnsi="黑体" w:eastAsia="黑体" w:cs="仿宋_GB2312"/>
          <w:color w:val="FF0000"/>
          <w:sz w:val="24"/>
        </w:rPr>
        <w:t>（正文用仿-GB2312三号字体，文中数字、字母用Times New Roman，行间距27磅。一级标题黑体三号字，二级标题楷体三号字加粗。）</w:t>
      </w:r>
    </w:p>
    <w:p>
      <w:pPr>
        <w:spacing w:line="600" w:lineRule="exact"/>
        <w:jc w:val="center"/>
        <w:outlineLvl w:val="0"/>
        <w:rPr>
          <w:rFonts w:ascii="宋体" w:hAnsi="宋体" w:cs="宋体"/>
          <w:b/>
          <w:bCs/>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ascii="黑体" w:hAnsi="黑体" w:eastAsia="黑体" w:cs="黑体"/>
          <w:sz w:val="32"/>
          <w:szCs w:val="32"/>
        </w:rPr>
      </w:pPr>
      <w:r>
        <w:rPr>
          <w:rFonts w:hint="eastAsia" w:ascii="黑体" w:hAnsi="黑体" w:eastAsia="黑体" w:cs="黑体"/>
          <w:sz w:val="32"/>
          <w:szCs w:val="32"/>
        </w:rPr>
        <w:t xml:space="preserve">第一部分 学科简介 </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结合本学科发展现状，准确把握学科定位，突出特色与优势。</w:t>
      </w:r>
    </w:p>
    <w:p>
      <w:pPr>
        <w:pStyle w:val="3"/>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学科内涵</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参照《研究生教育学科专业简介及其学位基本要求（试行版）》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https://www.acge.org.cn/encyclopediaFront/enterEncyclopediaIndex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学科基本情况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left="638" w:leftChars="304"/>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历史沿革、学科队伍及平台、学科方向、优势与特色等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left="638" w:leftChars="304"/>
        <w:jc w:val="both"/>
        <w:textAlignment w:val="auto"/>
        <w:outlineLvl w:val="0"/>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 xml:space="preserve"> 研究生培养过程要求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参照本学科培养方案执行。</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ascii="黑体" w:hAnsi="黑体" w:eastAsia="黑体" w:cs="黑体"/>
          <w:sz w:val="32"/>
          <w:szCs w:val="32"/>
        </w:rPr>
      </w:pPr>
      <w:r>
        <w:rPr>
          <w:rFonts w:hint="eastAsia" w:ascii="黑体" w:hAnsi="黑体" w:eastAsia="黑体" w:cs="黑体"/>
          <w:sz w:val="32"/>
          <w:szCs w:val="32"/>
        </w:rPr>
        <w:t xml:space="preserve"> 博士学位授予标准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一、基本素质</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获本学科博士学位应具备的基本素养，包括学术素养、学术道德等内容。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二、基本知识</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获本学科博士学位应掌握的基本知识，可包括基础知识、专业知识、工具性知识等内容。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三、基本能力</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获本学科博士学位应具备的基本能力，包括获取知识能力、学术鉴别能力、科学研究能力、学术创新能力、学术交流能力等内容。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、创新性成果认定标准</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1.创新性成果应当在攻读</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学位期间完成，属于相关所在学科、专业范围内。</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须明确创新性成果的署名要求（包括学生署名和单位署名）、期刊目录认定要求、发表情况要求（录用或见刊）等。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创新性成果不能低于</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湖南科技大学博士学位授予学术评价标准</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基本要求。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.学术学位研究生的创新性成果认定应侧重学术研究能力评价，鼓励追踪科学技术前沿，探索新现象、新规律，提出新命题、新方法。</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.须明确</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提前授予学位和按期授予学位的创新性成果要求。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6.如本学科下设二级学科之间差异较大的，可规定不同的标准。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、学位论文基本要求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包括规范性要求、质量要求等。例如：</w:t>
      </w:r>
    </w:p>
    <w:p>
      <w:pPr>
        <w:pStyle w:val="3"/>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1.规范性要求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程序规范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形式规范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：遵守学术规范，学位论文撰写须严格按照文件要求执行。</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2.质量要求：论文字数、选题与综述、科研能力和创造性、理论价值与实践价值等。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（第一、二、三、</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部分可参照</w:t>
      </w:r>
      <w:r>
        <w:rPr>
          <w:rFonts w:hint="eastAsia" w:ascii="仿宋_GB2312" w:hAnsi="仿宋_GB2312" w:eastAsia="仿宋_GB2312" w:cs="仿宋_GB2312"/>
          <w:color w:val="000000" w:themeColor="text1"/>
          <w:sz w:val="32"/>
          <w:szCs w:val="32"/>
          <w14:textFill>
            <w14:solidFill>
              <w14:schemeClr w14:val="tx1"/>
            </w14:solidFill>
          </w14:textFill>
        </w:rPr>
        <w:t>《研究生教育学科专业简介及其学位基本要求（试行版）》撰写</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p>
    <w:p>
      <w:r>
        <w:br w:type="page"/>
      </w:r>
    </w:p>
    <w:p>
      <w:pPr>
        <w:rPr>
          <w:rFonts w:hint="eastAsia"/>
          <w:sz w:val="28"/>
          <w:szCs w:val="36"/>
        </w:rPr>
      </w:pPr>
      <w:r>
        <w:rPr>
          <w:rFonts w:hint="eastAsia"/>
          <w:sz w:val="28"/>
          <w:szCs w:val="36"/>
        </w:rPr>
        <w:t>附件</w:t>
      </w:r>
      <w:r>
        <w:rPr>
          <w:rFonts w:hint="eastAsia"/>
          <w:sz w:val="28"/>
          <w:szCs w:val="36"/>
          <w:lang w:val="en-US" w:eastAsia="zh-CN"/>
        </w:rPr>
        <w:t>3</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******专业学位类别博士</w:t>
      </w:r>
      <w:r>
        <w:rPr>
          <w:rFonts w:hint="eastAsia" w:ascii="方正小标宋简体" w:hAnsi="方正小标宋简体" w:eastAsia="方正小标宋简体" w:cs="方正小标宋简体"/>
          <w:b w:val="0"/>
          <w:bCs w:val="0"/>
          <w:sz w:val="44"/>
          <w:szCs w:val="44"/>
        </w:rPr>
        <w:t>学位授予标准</w:t>
      </w:r>
    </w:p>
    <w:p>
      <w:pPr>
        <w:spacing w:line="600" w:lineRule="exact"/>
        <w:jc w:val="center"/>
        <w:rPr>
          <w:rFonts w:hint="eastAsia" w:ascii="宋体" w:hAnsi="宋体" w:eastAsia="宋体" w:cs="宋体"/>
          <w:b/>
          <w:bCs/>
          <w:sz w:val="30"/>
          <w:szCs w:val="30"/>
        </w:rPr>
      </w:pPr>
    </w:p>
    <w:tbl>
      <w:tblPr>
        <w:tblStyle w:val="5"/>
        <w:tblpPr w:leftFromText="180" w:rightFromText="180" w:vertAnchor="text" w:horzAnchor="page" w:tblpX="1915" w:tblpY="5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6"/>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一级学科代码名称：</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FF0000"/>
                <w:sz w:val="28"/>
                <w:szCs w:val="28"/>
                <w:lang w:val="en-US" w:eastAsia="zh-CN"/>
              </w:rPr>
              <w:t>0451 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制定单位：</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FF0000"/>
                <w:sz w:val="28"/>
                <w:szCs w:val="28"/>
                <w:lang w:val="en-US" w:eastAsia="zh-CN"/>
              </w:rPr>
              <w:t>教育</w:t>
            </w:r>
            <w:r>
              <w:rPr>
                <w:rFonts w:hint="eastAsia" w:ascii="仿宋_GB2312" w:hAnsi="仿宋_GB2312" w:eastAsia="仿宋_GB2312" w:cs="仿宋_GB2312"/>
                <w:b w:val="0"/>
                <w:bCs w:val="0"/>
                <w:color w:val="FF0000"/>
                <w:sz w:val="28"/>
                <w:szCs w:val="28"/>
              </w:rPr>
              <w:t>学院</w:t>
            </w:r>
            <w:r>
              <w:rPr>
                <w:rFonts w:hint="eastAsia" w:ascii="仿宋_GB2312" w:hAnsi="仿宋_GB2312" w:eastAsia="仿宋_GB2312" w:cs="仿宋_GB2312"/>
                <w:b w:val="0"/>
                <w:bCs w:val="0"/>
                <w:color w:val="FF0000"/>
                <w:sz w:val="28"/>
                <w:szCs w:val="28"/>
                <w:lang w:val="en-US" w:eastAsia="zh-CN"/>
              </w:rPr>
              <w:t>[XX（牵头）、XX、XX]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学位授予标准版本号：</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FF0000"/>
                <w:sz w:val="28"/>
                <w:szCs w:val="28"/>
              </w:rPr>
            </w:pPr>
            <w:r>
              <w:rPr>
                <w:rFonts w:hint="eastAsia" w:ascii="仿宋_GB2312" w:hAnsi="仿宋_GB2312" w:eastAsia="仿宋_GB2312" w:cs="仿宋_GB2312"/>
                <w:b w:val="0"/>
                <w:bCs w:val="0"/>
                <w:color w:val="FF0000"/>
                <w:sz w:val="28"/>
                <w:szCs w:val="28"/>
              </w:rPr>
              <w:t>202</w:t>
            </w:r>
            <w:r>
              <w:rPr>
                <w:rFonts w:hint="eastAsia" w:ascii="仿宋_GB2312" w:hAnsi="仿宋_GB2312" w:eastAsia="仿宋_GB2312" w:cs="仿宋_GB2312"/>
                <w:b w:val="0"/>
                <w:bCs w:val="0"/>
                <w:color w:val="FF0000"/>
                <w:sz w:val="28"/>
                <w:szCs w:val="28"/>
                <w:lang w:val="en-US" w:eastAsia="zh-CN"/>
              </w:rPr>
              <w:t>5</w:t>
            </w:r>
            <w:r>
              <w:rPr>
                <w:rFonts w:hint="eastAsia" w:ascii="仿宋_GB2312" w:hAnsi="仿宋_GB2312" w:eastAsia="仿宋_GB2312" w:cs="仿宋_GB2312"/>
                <w:b w:val="0"/>
                <w:bCs w:val="0"/>
                <w:color w:val="FF0000"/>
                <w:sz w:val="28"/>
                <w:szCs w:val="28"/>
              </w:rPr>
              <w:t>版（四号</w:t>
            </w:r>
            <w:r>
              <w:rPr>
                <w:rFonts w:hint="eastAsia" w:ascii="仿宋_GB2312" w:hAnsi="仿宋_GB2312" w:eastAsia="仿宋_GB2312" w:cs="仿宋_GB2312"/>
                <w:b w:val="0"/>
                <w:bCs w:val="0"/>
                <w:color w:val="FF0000"/>
                <w:sz w:val="28"/>
                <w:szCs w:val="28"/>
                <w:lang w:val="en-US" w:eastAsia="zh-CN"/>
              </w:rPr>
              <w:t>仿宋</w:t>
            </w:r>
            <w:r>
              <w:rPr>
                <w:rFonts w:hint="eastAsia" w:ascii="仿宋_GB2312" w:hAnsi="仿宋_GB2312" w:eastAsia="仿宋_GB2312" w:cs="仿宋_GB2312"/>
                <w:b w:val="0"/>
                <w:bCs w:val="0"/>
                <w:color w:val="FF0000"/>
                <w:sz w:val="28"/>
                <w:szCs w:val="28"/>
              </w:rPr>
              <w:t>加粗）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适用学生类型：</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 w:val="0"/>
                <w:bCs w:val="0"/>
                <w:color w:val="FF0000"/>
                <w:sz w:val="28"/>
                <w:szCs w:val="28"/>
                <w:lang w:val="en-US"/>
              </w:rPr>
            </w:pPr>
            <w:r>
              <w:rPr>
                <w:rFonts w:hint="eastAsia" w:ascii="仿宋_GB2312" w:hAnsi="仿宋_GB2312" w:eastAsia="仿宋_GB2312" w:cs="仿宋_GB2312"/>
                <w:b w:val="0"/>
                <w:bCs w:val="0"/>
                <w:sz w:val="28"/>
                <w:szCs w:val="28"/>
                <w:lang w:val="en-US" w:eastAsia="zh-CN"/>
              </w:rPr>
              <w:t>专业学位博士研究生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含国际生</w:t>
            </w:r>
            <w:r>
              <w:rPr>
                <w:rFonts w:hint="eastAsia" w:ascii="仿宋_GB2312" w:hAnsi="仿宋_GB2312" w:eastAsia="仿宋_GB2312" w:cs="仿宋_GB2312"/>
                <w:sz w:val="28"/>
                <w:szCs w:val="28"/>
                <w:lang w:eastAsia="zh-CN"/>
              </w:rPr>
              <w:t>）</w:t>
            </w:r>
          </w:p>
        </w:tc>
      </w:tr>
    </w:tbl>
    <w:p>
      <w:pPr>
        <w:spacing w:line="560" w:lineRule="exact"/>
        <w:rPr>
          <w:rFonts w:ascii="方正小标宋简体" w:eastAsia="方正小标宋简体"/>
          <w:color w:val="000000" w:themeColor="text1"/>
          <w:sz w:val="36"/>
          <w:szCs w:val="36"/>
          <w14:textFill>
            <w14:solidFill>
              <w14:schemeClr w14:val="tx1"/>
            </w14:solidFill>
          </w14:textFill>
        </w:rPr>
      </w:pPr>
      <w:r>
        <w:rPr>
          <w:rFonts w:hint="eastAsia" w:ascii="黑体" w:hAnsi="黑体" w:eastAsia="黑体" w:cs="仿宋_GB2312"/>
          <w:color w:val="FF0000"/>
          <w:sz w:val="24"/>
        </w:rPr>
        <w:t>（正文用仿-GB2312三号字体，文中数字、字母用Times New Roman，行间距27磅。一级标题黑体三号字，二级标题</w:t>
      </w:r>
      <w:r>
        <w:rPr>
          <w:rFonts w:hint="eastAsia" w:ascii="黑体" w:hAnsi="黑体" w:eastAsia="黑体" w:cs="仿宋_GB2312"/>
          <w:color w:val="FF0000"/>
          <w:sz w:val="24"/>
          <w:lang w:val="en-US" w:eastAsia="zh-CN"/>
        </w:rPr>
        <w:t>楷体三号字</w:t>
      </w:r>
      <w:r>
        <w:rPr>
          <w:rFonts w:hint="eastAsia" w:ascii="黑体" w:hAnsi="黑体" w:eastAsia="黑体" w:cs="仿宋_GB2312"/>
          <w:color w:val="FF0000"/>
          <w:sz w:val="24"/>
        </w:rPr>
        <w:t>加粗。）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第一部分 专业学位类别定位与发展目标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val="en-US" w:eastAsia="zh-CN"/>
        </w:rPr>
        <w:t>专业学位类别</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rPr>
        <w:t>，准确把握</w:t>
      </w:r>
      <w:r>
        <w:rPr>
          <w:rFonts w:hint="eastAsia" w:ascii="仿宋_GB2312" w:hAnsi="仿宋_GB2312" w:eastAsia="仿宋_GB2312" w:cs="仿宋_GB2312"/>
          <w:sz w:val="32"/>
          <w:szCs w:val="32"/>
          <w:lang w:val="en-US" w:eastAsia="zh-CN"/>
        </w:rPr>
        <w:t>专业学位类别</w:t>
      </w:r>
      <w:r>
        <w:rPr>
          <w:rFonts w:hint="eastAsia" w:ascii="仿宋_GB2312" w:hAnsi="仿宋_GB2312" w:eastAsia="仿宋_GB2312" w:cs="仿宋_GB2312"/>
          <w:sz w:val="32"/>
          <w:szCs w:val="32"/>
        </w:rPr>
        <w:t>定位，突出特色与优势</w:t>
      </w:r>
      <w:r>
        <w:rPr>
          <w:rFonts w:hint="eastAsia" w:ascii="仿宋_GB2312" w:hAnsi="仿宋_GB2312" w:eastAsia="仿宋_GB2312" w:cs="仿宋_GB2312"/>
          <w:sz w:val="32"/>
          <w:szCs w:val="32"/>
          <w:lang w:eastAsia="zh-CN"/>
        </w:rPr>
        <w:t>。</w:t>
      </w:r>
    </w:p>
    <w:p>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专业学位类别内涵</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参照《研究生教育学科专业简介及其学位基本要求（试行版）》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https://www.acge.org.cn/encyclopediaFront/enterEncyclopediaIndex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40" w:lineRule="exact"/>
        <w:ind w:left="0" w:lef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专业学位类别基本情况</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638" w:leftChars="304" w:firstLine="0" w:firstLineChars="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历史沿革、</w:t>
      </w:r>
      <w:r>
        <w:rPr>
          <w:rFonts w:hint="eastAsia" w:ascii="仿宋_GB2312" w:hAnsi="仿宋_GB2312" w:eastAsia="仿宋_GB2312" w:cs="仿宋_GB2312"/>
          <w:sz w:val="32"/>
          <w:szCs w:val="32"/>
          <w:lang w:val="en-US" w:eastAsia="zh-CN"/>
        </w:rPr>
        <w:t>师资</w:t>
      </w:r>
      <w:r>
        <w:rPr>
          <w:rFonts w:hint="eastAsia" w:ascii="仿宋_GB2312" w:hAnsi="仿宋_GB2312" w:eastAsia="仿宋_GB2312" w:cs="仿宋_GB2312"/>
          <w:sz w:val="32"/>
          <w:szCs w:val="32"/>
        </w:rPr>
        <w:t>队伍及平台、</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rPr>
        <w:t>方向、优势与特色等</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638" w:leftChars="304" w:firstLine="0" w:firstLineChars="0"/>
        <w:jc w:val="both"/>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研究生培养过程要求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参照本学科培养方案执行。</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博士专业学位类别学位授予标准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一、基本素质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获</w:t>
      </w:r>
      <w:r>
        <w:rPr>
          <w:rFonts w:hint="eastAsia" w:ascii="仿宋_GB2312" w:hAnsi="仿宋_GB2312" w:eastAsia="仿宋_GB2312" w:cs="仿宋_GB2312"/>
          <w:sz w:val="32"/>
          <w:szCs w:val="32"/>
          <w:lang w:val="en-US" w:eastAsia="zh-CN"/>
        </w:rPr>
        <w:t>本专业学位类别</w:t>
      </w:r>
      <w:r>
        <w:rPr>
          <w:rFonts w:hint="eastAsia" w:ascii="仿宋_GB2312" w:hAnsi="仿宋_GB2312" w:eastAsia="仿宋_GB2312" w:cs="仿宋_GB2312"/>
          <w:b w:val="0"/>
          <w:bCs w:val="0"/>
          <w:sz w:val="32"/>
          <w:szCs w:val="32"/>
          <w:lang w:val="en-US" w:eastAsia="zh-CN"/>
        </w:rPr>
        <w:t>博士学位应具备的基本素养，</w:t>
      </w:r>
      <w:r>
        <w:rPr>
          <w:rFonts w:hint="eastAsia" w:ascii="仿宋_GB2312" w:hAnsi="仿宋_GB2312" w:eastAsia="仿宋_GB2312" w:cs="仿宋_GB2312"/>
          <w:sz w:val="32"/>
          <w:szCs w:val="32"/>
          <w:lang w:val="en-US" w:eastAsia="zh-CN"/>
        </w:rPr>
        <w:t>包括专业素养、学术道德、职业精神等内容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二、基本知识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获本专业学位类别</w:t>
      </w:r>
      <w:r>
        <w:rPr>
          <w:rFonts w:hint="eastAsia" w:ascii="仿宋_GB2312" w:hAnsi="仿宋_GB2312" w:eastAsia="仿宋_GB2312" w:cs="仿宋_GB2312"/>
          <w:b w:val="0"/>
          <w:bCs w:val="0"/>
          <w:sz w:val="32"/>
          <w:szCs w:val="32"/>
          <w:lang w:val="en-US" w:eastAsia="zh-CN"/>
        </w:rPr>
        <w:t>博士</w:t>
      </w:r>
      <w:r>
        <w:rPr>
          <w:rFonts w:hint="eastAsia" w:ascii="仿宋_GB2312" w:hAnsi="仿宋_GB2312" w:eastAsia="仿宋_GB2312" w:cs="仿宋_GB2312"/>
          <w:sz w:val="32"/>
          <w:szCs w:val="32"/>
          <w:lang w:val="en-US" w:eastAsia="zh-CN"/>
        </w:rPr>
        <w:t>学位应掌握的基本知识，</w:t>
      </w:r>
      <w:r>
        <w:rPr>
          <w:rFonts w:hint="eastAsia" w:ascii="仿宋_GB2312" w:hAnsi="仿宋_GB2312" w:eastAsia="仿宋_GB2312" w:cs="仿宋_GB2312"/>
          <w:b w:val="0"/>
          <w:bCs w:val="0"/>
          <w:sz w:val="32"/>
          <w:szCs w:val="32"/>
          <w:highlight w:val="none"/>
          <w:lang w:val="en-US" w:eastAsia="zh-CN"/>
        </w:rPr>
        <w:t>可包括</w:t>
      </w:r>
      <w:r>
        <w:rPr>
          <w:rFonts w:hint="eastAsia" w:ascii="仿宋_GB2312" w:hAnsi="仿宋_GB2312" w:eastAsia="仿宋_GB2312" w:cs="仿宋_GB2312"/>
          <w:sz w:val="32"/>
          <w:szCs w:val="32"/>
          <w:highlight w:val="none"/>
          <w:lang w:val="en-US" w:eastAsia="zh-CN"/>
        </w:rPr>
        <w:t>基础知识、专业知识、工具性知识等内容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三、实践训练</w:t>
      </w:r>
    </w:p>
    <w:p>
      <w:pPr>
        <w:pStyle w:val="3"/>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40" w:lineRule="exact"/>
        <w:ind w:firstLine="0" w:firstLineChars="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 xml:space="preserve">    获本专业学</w:t>
      </w:r>
      <w:r>
        <w:rPr>
          <w:rFonts w:hint="eastAsia" w:ascii="仿宋_GB2312" w:hAnsi="仿宋_GB2312" w:eastAsia="仿宋_GB2312" w:cs="仿宋_GB2312"/>
          <w:sz w:val="32"/>
          <w:szCs w:val="32"/>
          <w:lang w:val="en-US" w:eastAsia="zh-CN"/>
        </w:rPr>
        <w:t>位类别</w:t>
      </w:r>
      <w:r>
        <w:rPr>
          <w:rFonts w:hint="eastAsia" w:ascii="仿宋_GB2312" w:hAnsi="仿宋_GB2312" w:eastAsia="仿宋_GB2312" w:cs="仿宋_GB2312"/>
          <w:b w:val="0"/>
          <w:bCs w:val="0"/>
          <w:sz w:val="32"/>
          <w:szCs w:val="32"/>
          <w:lang w:val="en-US" w:eastAsia="zh-CN"/>
        </w:rPr>
        <w:t>博士</w:t>
      </w:r>
      <w:r>
        <w:rPr>
          <w:rFonts w:hint="eastAsia" w:ascii="仿宋_GB2312" w:hAnsi="仿宋_GB2312" w:eastAsia="仿宋_GB2312" w:cs="仿宋_GB2312"/>
          <w:sz w:val="32"/>
          <w:szCs w:val="32"/>
          <w:lang w:val="en-US" w:eastAsia="zh-CN"/>
        </w:rPr>
        <w:t>学位应接受的实践训练，可包括案例教学、实践专家授课、业务实践等内容。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四、基本能力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获本专业学位类别</w:t>
      </w:r>
      <w:r>
        <w:rPr>
          <w:rFonts w:hint="eastAsia" w:ascii="仿宋_GB2312" w:hAnsi="仿宋_GB2312" w:eastAsia="仿宋_GB2312" w:cs="仿宋_GB2312"/>
          <w:b w:val="0"/>
          <w:bCs w:val="0"/>
          <w:sz w:val="32"/>
          <w:szCs w:val="32"/>
          <w:lang w:val="en-US" w:eastAsia="zh-CN"/>
        </w:rPr>
        <w:t>博士</w:t>
      </w:r>
      <w:r>
        <w:rPr>
          <w:rFonts w:hint="eastAsia" w:ascii="仿宋_GB2312" w:hAnsi="仿宋_GB2312" w:eastAsia="仿宋_GB2312" w:cs="仿宋_GB2312"/>
          <w:sz w:val="32"/>
          <w:szCs w:val="32"/>
          <w:lang w:val="en-US" w:eastAsia="zh-CN"/>
        </w:rPr>
        <w:t>学位应具备的基本能力，包括获取知识能力、实践研究能力、发现问题解决问题能力、组织协调能力等内容。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五、创新性成果认定标准</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1.创新性成果应当在攻读</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学位期间完成，属于相关所在学科、专业范围内。</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须明确创新性成果的署名要求（包括学生署名和单位署名）、期刊目录认定要求、发表情况要求（录用或见刊）等。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44"/>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创新性成果不能低于</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湖南科技大学博士学位授予学术评价标准</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lang w:val="en-US" w:eastAsia="zh-CN"/>
        </w:rPr>
        <w:t>基本要求。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44"/>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专业</w:t>
      </w:r>
      <w:r>
        <w:rPr>
          <w:rFonts w:hint="eastAsia" w:ascii="仿宋_GB2312" w:hAnsi="仿宋_GB2312" w:eastAsia="仿宋_GB2312" w:cs="仿宋_GB2312"/>
          <w:sz w:val="32"/>
          <w:szCs w:val="32"/>
          <w:highlight w:val="none"/>
          <w:lang w:val="en-US" w:eastAsia="zh-CN"/>
        </w:rPr>
        <w:t>学位</w:t>
      </w:r>
      <w:r>
        <w:rPr>
          <w:rFonts w:hint="eastAsia" w:ascii="仿宋_GB2312" w:hAnsi="仿宋_GB2312" w:eastAsia="仿宋_GB2312" w:cs="仿宋_GB2312"/>
          <w:sz w:val="32"/>
          <w:szCs w:val="32"/>
          <w:highlight w:val="none"/>
        </w:rPr>
        <w:t>研究生应侧重专业实践能力评价，鼓励面向关键核心问题，研发新技术、新工艺，攻关新设备、新装置等。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.须明确</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提前授予学位和按期授予学位的创新性成果要求。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6.如本专业学位类别下设领域之间差异较大的，可规定不同的标准。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六、学位论文或实践成果基本要求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包括论文形式要求、规范性要求和质量要求等。例如：</w:t>
      </w:r>
    </w:p>
    <w:p>
      <w:pPr>
        <w:pStyle w:val="3"/>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1.论文形式要求：专业学位论文形式，可以采用专题研究类论文、调研报告、应用基础研究、规划设计、产品开发、案例分析、项目管理等多种形式。</w:t>
      </w:r>
      <w:r>
        <w:rPr>
          <w:rFonts w:hint="eastAsia" w:ascii="仿宋_GB2312" w:hAnsi="宋体" w:eastAsia="仿宋_GB2312" w:cs="仿宋_GB2312"/>
          <w:color w:val="000000"/>
          <w:kern w:val="0"/>
          <w:sz w:val="32"/>
          <w:szCs w:val="32"/>
          <w:lang w:val="en-US" w:eastAsia="zh-CN" w:bidi="ar"/>
        </w:rPr>
        <w:t>参</w:t>
      </w:r>
      <w:r>
        <w:rPr>
          <w:rFonts w:hint="eastAsia" w:ascii="仿宋_GB2312" w:hAnsi="宋体" w:eastAsia="仿宋_GB2312" w:cs="仿宋_GB2312"/>
          <w:color w:val="auto"/>
          <w:kern w:val="0"/>
          <w:sz w:val="32"/>
          <w:szCs w:val="32"/>
          <w:lang w:val="en-US" w:eastAsia="zh-CN" w:bidi="ar"/>
        </w:rPr>
        <w:t>照</w:t>
      </w:r>
      <w:r>
        <w:rPr>
          <w:rFonts w:hint="eastAsia" w:ascii="仿宋_GB2312" w:hAnsi="仿宋_GB2312" w:eastAsia="仿宋_GB2312" w:cs="仿宋_GB2312"/>
          <w:bCs/>
          <w:color w:val="auto"/>
          <w:kern w:val="44"/>
          <w:sz w:val="32"/>
          <w:szCs w:val="32"/>
          <w:lang w:val="en-US" w:eastAsia="zh-CN"/>
        </w:rPr>
        <w:t>各专业学位教指委发布的</w:t>
      </w:r>
      <w:r>
        <w:rPr>
          <w:rFonts w:hint="eastAsia" w:ascii="仿宋_GB2312" w:hAnsi="宋体" w:eastAsia="仿宋_GB2312" w:cs="仿宋_GB2312"/>
          <w:color w:val="auto"/>
          <w:kern w:val="0"/>
          <w:sz w:val="32"/>
          <w:szCs w:val="32"/>
          <w:lang w:val="en-US" w:eastAsia="zh-CN" w:bidi="ar"/>
        </w:rPr>
        <w:t>《专业学位类别硕士、博士学位论文基本要求》</w:t>
      </w:r>
      <w:r>
        <w:rPr>
          <w:rFonts w:hint="eastAsia" w:ascii="仿宋_GB2312" w:eastAsia="仿宋_GB2312" w:cs="仿宋_GB2312"/>
          <w:color w:val="auto"/>
          <w:kern w:val="0"/>
          <w:sz w:val="32"/>
          <w:szCs w:val="32"/>
          <w:lang w:val="en-US" w:eastAsia="zh-CN" w:bidi="ar"/>
        </w:rPr>
        <w:t>要求执行。</w:t>
      </w:r>
    </w:p>
    <w:p>
      <w:pPr>
        <w:pStyle w:val="3"/>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程序规范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形式规范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：遵守学术规范，学位论文撰写须严格按照文件要求执行。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3.质量要求：论文字数、选题与综述、科研能力和创造性、实践价值等。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（第一、二、三、</w:t>
      </w:r>
      <w:r>
        <w:rPr>
          <w:rFonts w:hint="eastAsia" w:ascii="仿宋_GB2312" w:hAnsi="仿宋_GB2312" w:eastAsia="仿宋_GB2312" w:cs="仿宋_GB2312"/>
          <w:sz w:val="32"/>
          <w:szCs w:val="32"/>
          <w:lang w:val="en-US" w:eastAsia="zh-CN"/>
        </w:rPr>
        <w:t>四、六</w:t>
      </w:r>
      <w:r>
        <w:rPr>
          <w:rFonts w:hint="eastAsia" w:ascii="仿宋_GB2312" w:hAnsi="仿宋_GB2312" w:eastAsia="仿宋_GB2312" w:cs="仿宋_GB2312"/>
          <w:sz w:val="32"/>
          <w:szCs w:val="32"/>
        </w:rPr>
        <w:t>部分可参照</w:t>
      </w:r>
      <w:r>
        <w:rPr>
          <w:rFonts w:hint="eastAsia" w:ascii="仿宋_GB2312" w:hAnsi="仿宋_GB2312" w:eastAsia="仿宋_GB2312" w:cs="仿宋_GB2312"/>
          <w:color w:val="000000" w:themeColor="text1"/>
          <w:sz w:val="32"/>
          <w:szCs w:val="32"/>
          <w14:textFill>
            <w14:solidFill>
              <w14:schemeClr w14:val="tx1"/>
            </w14:solidFill>
          </w14:textFill>
        </w:rPr>
        <w:t>《研究生教育学科专业简介及其学位基本要求（试行版）》撰写</w:t>
      </w:r>
      <w:r>
        <w:rPr>
          <w:rFonts w:hint="eastAsia" w:ascii="仿宋_GB2312" w:hAnsi="仿宋_GB2312" w:eastAsia="仿宋_GB2312" w:cs="仿宋_GB2312"/>
          <w:sz w:val="32"/>
          <w:szCs w:val="32"/>
        </w:rPr>
        <w:t>）</w:t>
      </w:r>
    </w:p>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sz w:val="28"/>
          <w:szCs w:val="36"/>
        </w:rPr>
      </w:pPr>
      <w:r>
        <w:rPr>
          <w:rFonts w:hint="eastAsia"/>
          <w:sz w:val="28"/>
          <w:szCs w:val="36"/>
        </w:rPr>
        <w:t>附件</w:t>
      </w:r>
      <w:r>
        <w:rPr>
          <w:rFonts w:hint="eastAsia"/>
          <w:sz w:val="28"/>
          <w:szCs w:val="36"/>
          <w:lang w:val="en-US" w:eastAsia="zh-CN"/>
        </w:rPr>
        <w:t>4</w:t>
      </w:r>
      <w:r>
        <w:rPr>
          <w:rFonts w:hint="eastAsia"/>
          <w:sz w:val="28"/>
          <w:szCs w:val="36"/>
        </w:rPr>
        <w:t>：</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******一级学科硕士学位授予标准</w:t>
      </w:r>
    </w:p>
    <w:tbl>
      <w:tblPr>
        <w:tblStyle w:val="5"/>
        <w:tblpPr w:leftFromText="180" w:rightFromText="180" w:vertAnchor="text" w:horzAnchor="page" w:tblpX="2185" w:tblpY="53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6"/>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一级学科代码名称：</w:t>
            </w:r>
          </w:p>
        </w:tc>
        <w:tc>
          <w:tcPr>
            <w:tcW w:w="5156" w:type="dxa"/>
          </w:tcPr>
          <w:p>
            <w:pPr>
              <w:spacing w:line="58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0101哲学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制定单位：</w:t>
            </w:r>
          </w:p>
        </w:tc>
        <w:tc>
          <w:tcPr>
            <w:tcW w:w="5156" w:type="dxa"/>
          </w:tcPr>
          <w:p>
            <w:pPr>
              <w:spacing w:line="58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马克思主义</w:t>
            </w:r>
            <w:r>
              <w:rPr>
                <w:rFonts w:hint="eastAsia" w:ascii="仿宋_GB2312" w:hAnsi="仿宋_GB2312" w:eastAsia="仿宋_GB2312" w:cs="仿宋_GB2312"/>
                <w:color w:val="FF0000"/>
                <w:sz w:val="28"/>
                <w:szCs w:val="28"/>
              </w:rPr>
              <w:t>学院[XX（牵头）、XX、XX]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学位授予标准版本号：</w:t>
            </w:r>
          </w:p>
        </w:tc>
        <w:tc>
          <w:tcPr>
            <w:tcW w:w="5156" w:type="dxa"/>
          </w:tcPr>
          <w:p>
            <w:pPr>
              <w:spacing w:line="58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2025版（四号仿宋加粗）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spacing w:line="58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适用学生类型：</w:t>
            </w:r>
          </w:p>
        </w:tc>
        <w:tc>
          <w:tcPr>
            <w:tcW w:w="5156" w:type="dxa"/>
          </w:tcPr>
          <w:p>
            <w:pPr>
              <w:spacing w:line="58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val="en-US" w:eastAsia="zh-CN"/>
              </w:rPr>
              <w:t>学术学位</w:t>
            </w:r>
            <w:r>
              <w:rPr>
                <w:rFonts w:hint="eastAsia" w:ascii="仿宋_GB2312" w:hAnsi="仿宋_GB2312" w:eastAsia="仿宋_GB2312" w:cs="仿宋_GB2312"/>
                <w:color w:val="auto"/>
                <w:sz w:val="28"/>
                <w:szCs w:val="28"/>
              </w:rPr>
              <w:t>硕士研究生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含国际生</w:t>
            </w:r>
            <w:r>
              <w:rPr>
                <w:rFonts w:hint="eastAsia" w:ascii="仿宋_GB2312" w:hAnsi="仿宋_GB2312" w:eastAsia="仿宋_GB2312" w:cs="仿宋_GB2312"/>
                <w:color w:val="auto"/>
                <w:sz w:val="28"/>
                <w:szCs w:val="28"/>
              </w:rPr>
              <w:t>、同等学力申请硕士学位人员</w:t>
            </w:r>
            <w:r>
              <w:rPr>
                <w:rFonts w:hint="eastAsia" w:ascii="仿宋_GB2312" w:hAnsi="仿宋_GB2312" w:eastAsia="仿宋_GB2312" w:cs="仿宋_GB2312"/>
                <w:color w:val="auto"/>
                <w:sz w:val="28"/>
                <w:szCs w:val="28"/>
                <w:lang w:eastAsia="zh-CN"/>
              </w:rPr>
              <w:t>）</w:t>
            </w:r>
          </w:p>
        </w:tc>
      </w:tr>
    </w:tbl>
    <w:p>
      <w:pPr>
        <w:spacing w:line="560" w:lineRule="exact"/>
        <w:rPr>
          <w:rFonts w:ascii="方正小标宋简体" w:eastAsia="方正小标宋简体"/>
          <w:color w:val="000000" w:themeColor="text1"/>
          <w:sz w:val="36"/>
          <w:szCs w:val="36"/>
          <w14:textFill>
            <w14:solidFill>
              <w14:schemeClr w14:val="tx1"/>
            </w14:solidFill>
          </w14:textFill>
        </w:rPr>
      </w:pPr>
      <w:r>
        <w:rPr>
          <w:rFonts w:hint="eastAsia" w:ascii="黑体" w:hAnsi="黑体" w:eastAsia="黑体" w:cs="仿宋_GB2312"/>
          <w:color w:val="FF0000"/>
          <w:sz w:val="24"/>
        </w:rPr>
        <w:t>（正文用仿-GB2312三号字体，文中数字、字母用Times New Roman，行间距27磅。一级标题黑体三号字，二级标题楷体三号字加粗。）</w:t>
      </w:r>
    </w:p>
    <w:p>
      <w:pPr>
        <w:spacing w:line="600" w:lineRule="exact"/>
        <w:jc w:val="center"/>
        <w:outlineLvl w:val="0"/>
        <w:rPr>
          <w:rFonts w:ascii="宋体" w:hAnsi="宋体" w:cs="宋体"/>
          <w:b/>
          <w:bCs/>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 xml:space="preserve">第一部分 学科简介 </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结合本学科发展现状，准确把握学科定位，突出特色与优势。</w:t>
      </w:r>
    </w:p>
    <w:p>
      <w:pPr>
        <w:pStyle w:val="3"/>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学科内涵</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参照《研究生教育学科专业简介及其学位基本要求（试行版）》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https://www.acge.org.cn/encyclopediaFront/enterEncyclopediaIndex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学科基本情况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left="638" w:leftChars="304"/>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历史沿革、学科队伍及平台、学科方向、优势与特色等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left="638" w:leftChars="304"/>
        <w:jc w:val="both"/>
        <w:textAlignment w:val="auto"/>
        <w:outlineLvl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第二部分  研究生培养过程要求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参照本学科培养方案执行。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ascii="黑体" w:hAnsi="黑体" w:eastAsia="黑体" w:cs="黑体"/>
          <w:sz w:val="32"/>
          <w:szCs w:val="32"/>
        </w:rPr>
      </w:pPr>
      <w:r>
        <w:rPr>
          <w:rFonts w:hint="eastAsia" w:ascii="黑体" w:hAnsi="黑体" w:eastAsia="黑体" w:cs="黑体"/>
          <w:sz w:val="32"/>
          <w:szCs w:val="32"/>
        </w:rPr>
        <w:t>第三部分  硕士学位授予标准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一、基本素质</w:t>
      </w:r>
    </w:p>
    <w:p>
      <w:pPr>
        <w:keepNext w:val="0"/>
        <w:keepLines w:val="0"/>
        <w:pageBreakBefore w:val="0"/>
        <w:kinsoku/>
        <w:wordWrap/>
        <w:overflowPunct/>
        <w:topLinePunct w:val="0"/>
        <w:autoSpaceDE/>
        <w:autoSpaceDN/>
        <w:bidi w:val="0"/>
        <w:adjustRightInd/>
        <w:snapToGrid/>
        <w:spacing w:line="540" w:lineRule="exact"/>
        <w:jc w:val="left"/>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获本学科硕士学位应具备的基本素质包括学术素养、学术道德等内容。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二、基本知识</w:t>
      </w:r>
    </w:p>
    <w:p>
      <w:pPr>
        <w:keepNext w:val="0"/>
        <w:keepLines w:val="0"/>
        <w:pageBreakBefore w:val="0"/>
        <w:kinsoku/>
        <w:wordWrap/>
        <w:overflowPunct/>
        <w:topLinePunct w:val="0"/>
        <w:autoSpaceDE/>
        <w:autoSpaceDN/>
        <w:bidi w:val="0"/>
        <w:adjustRightInd/>
        <w:snapToGrid/>
        <w:spacing w:line="540" w:lineRule="exact"/>
        <w:jc w:val="left"/>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获本学科硕士学位应掌握的基本知识，可包括基础知识、专业知识、工具性知识等内容。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三、基本学术能力</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获本学科硕士学位应具备的基本学术能力包括获取知识能力、科学研究能力、实践能力、学术交流能力等。</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、创新性成果认定标准</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1.创新性成果应当在攻读</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学位期间完成，属于相关所在学科、专业范围内。</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须明确创新性成果的署名要求（包括学生署名和单位署名）、期刊目录认定要求、发表情况要求（录用或见刊）等。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创新性成果可以体现为学术论文、案例报告、科技奖励、发明专利、技术报告、工程设计、工程装备、仪器设备、硬件产品、软件产品、设计方案、技术标准、科创竞赛获奖、科技成果转化、成果鉴定、智库成果等多种形式。须明确各形式的数量</w:t>
      </w:r>
      <w:r>
        <w:rPr>
          <w:rFonts w:hint="eastAsia" w:ascii="仿宋_GB2312" w:hAnsi="仿宋_GB2312" w:eastAsia="仿宋_GB2312" w:cs="仿宋_GB2312"/>
          <w:sz w:val="32"/>
          <w:szCs w:val="32"/>
        </w:rPr>
        <w:t>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.学术学位研究生的创新性成果认定应侧重学术研究能力评价，鼓励追踪科学技术前沿，探索新现象、新规律，提出新命题、新方法。</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.须明确</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提前授予学位和按期授予学位的创新性成果要求。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6.如本学科下设二级学科之间差异较大的，可规定不同的标准。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、学位论文基本要求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包括规范性要求、质量要求等。例如：</w:t>
      </w:r>
    </w:p>
    <w:p>
      <w:pPr>
        <w:pStyle w:val="3"/>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1.规范性要求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程序规范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形式规范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：遵守学术规范，学位论文撰写须严格按照文件要求执行。</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2.质量要求：论文字数、选题与综述、科研能力和创造性、理论价值与实践价值等。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（第一、二、三、</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部分可参照</w:t>
      </w:r>
      <w:r>
        <w:rPr>
          <w:rFonts w:hint="eastAsia" w:ascii="仿宋_GB2312" w:hAnsi="仿宋_GB2312" w:eastAsia="仿宋_GB2312" w:cs="仿宋_GB2312"/>
          <w:color w:val="000000" w:themeColor="text1"/>
          <w:sz w:val="32"/>
          <w:szCs w:val="32"/>
          <w14:textFill>
            <w14:solidFill>
              <w14:schemeClr w14:val="tx1"/>
            </w14:solidFill>
          </w14:textFill>
        </w:rPr>
        <w:t>《研究生教育学科专业简介及其学位基本要求（试行版）》撰写</w:t>
      </w:r>
      <w:r>
        <w:rPr>
          <w:rFonts w:hint="eastAsia" w:ascii="仿宋_GB2312" w:hAnsi="仿宋_GB2312" w:eastAsia="仿宋_GB2312" w:cs="仿宋_GB2312"/>
          <w:sz w:val="32"/>
          <w:szCs w:val="32"/>
        </w:rPr>
        <w:t>）</w:t>
      </w:r>
    </w:p>
    <w:p>
      <w:pPr>
        <w:pStyle w:val="3"/>
        <w:spacing w:before="0" w:beforeAutospacing="0" w:after="0" w:afterAutospacing="0" w:line="520" w:lineRule="exact"/>
        <w:ind w:firstLine="640" w:firstLineChars="200"/>
        <w:rPr>
          <w:rFonts w:hint="eastAsia" w:ascii="仿宋_GB2312" w:hAnsi="仿宋_GB2312" w:eastAsia="仿宋_GB2312" w:cs="仿宋_GB2312"/>
          <w:sz w:val="32"/>
          <w:szCs w:val="32"/>
        </w:rPr>
      </w:pPr>
    </w:p>
    <w:p>
      <w:r>
        <w:br w:type="page"/>
      </w:r>
    </w:p>
    <w:p>
      <w:pPr>
        <w:rPr>
          <w:rFonts w:hint="eastAsia"/>
          <w:sz w:val="28"/>
          <w:szCs w:val="36"/>
        </w:rPr>
      </w:pPr>
      <w:r>
        <w:rPr>
          <w:rFonts w:hint="eastAsia"/>
          <w:sz w:val="28"/>
          <w:szCs w:val="36"/>
        </w:rPr>
        <w:t>附件</w:t>
      </w:r>
      <w:r>
        <w:rPr>
          <w:rFonts w:hint="eastAsia"/>
          <w:sz w:val="28"/>
          <w:szCs w:val="36"/>
          <w:lang w:val="en-US" w:eastAsia="zh-CN"/>
        </w:rPr>
        <w:t>5</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******专业学位类别</w:t>
      </w:r>
      <w:r>
        <w:rPr>
          <w:rFonts w:hint="eastAsia" w:ascii="方正小标宋简体" w:hAnsi="方正小标宋简体" w:eastAsia="方正小标宋简体" w:cs="方正小标宋简体"/>
          <w:b w:val="0"/>
          <w:bCs w:val="0"/>
          <w:sz w:val="44"/>
          <w:szCs w:val="44"/>
        </w:rPr>
        <w:t>硕士学位授予标准</w:t>
      </w:r>
    </w:p>
    <w:p>
      <w:pPr>
        <w:spacing w:line="600" w:lineRule="exact"/>
        <w:jc w:val="center"/>
        <w:rPr>
          <w:rFonts w:hint="eastAsia" w:ascii="宋体" w:hAnsi="宋体" w:eastAsia="宋体" w:cs="宋体"/>
          <w:b/>
          <w:bCs/>
          <w:sz w:val="30"/>
          <w:szCs w:val="30"/>
        </w:rPr>
      </w:pPr>
    </w:p>
    <w:tbl>
      <w:tblPr>
        <w:tblStyle w:val="5"/>
        <w:tblpPr w:leftFromText="180" w:rightFromText="180" w:vertAnchor="text" w:horzAnchor="page" w:tblpX="1915" w:tblpY="5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6"/>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一级学科代码名称：</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FF0000"/>
                <w:sz w:val="28"/>
                <w:szCs w:val="28"/>
                <w:lang w:val="en-US" w:eastAsia="zh-CN"/>
              </w:rPr>
              <w:t>0251 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制定单位：</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FF0000"/>
                <w:sz w:val="28"/>
                <w:szCs w:val="28"/>
                <w:lang w:val="en-US" w:eastAsia="zh-CN"/>
              </w:rPr>
              <w:t>商</w:t>
            </w:r>
            <w:r>
              <w:rPr>
                <w:rFonts w:hint="eastAsia" w:ascii="仿宋_GB2312" w:hAnsi="仿宋_GB2312" w:eastAsia="仿宋_GB2312" w:cs="仿宋_GB2312"/>
                <w:b w:val="0"/>
                <w:bCs w:val="0"/>
                <w:color w:val="FF0000"/>
                <w:sz w:val="28"/>
                <w:szCs w:val="28"/>
              </w:rPr>
              <w:t>学院</w:t>
            </w:r>
            <w:r>
              <w:rPr>
                <w:rFonts w:hint="eastAsia" w:ascii="仿宋_GB2312" w:hAnsi="仿宋_GB2312" w:eastAsia="仿宋_GB2312" w:cs="仿宋_GB2312"/>
                <w:b w:val="0"/>
                <w:bCs w:val="0"/>
                <w:color w:val="FF0000"/>
                <w:sz w:val="28"/>
                <w:szCs w:val="28"/>
                <w:lang w:val="en-US" w:eastAsia="zh-CN"/>
              </w:rPr>
              <w:t>[XX（牵头）、XX、XX]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学位授予标准版本号：</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FF0000"/>
                <w:sz w:val="28"/>
                <w:szCs w:val="28"/>
              </w:rPr>
            </w:pPr>
            <w:r>
              <w:rPr>
                <w:rFonts w:hint="eastAsia" w:ascii="仿宋_GB2312" w:hAnsi="仿宋_GB2312" w:eastAsia="仿宋_GB2312" w:cs="仿宋_GB2312"/>
                <w:b w:val="0"/>
                <w:bCs w:val="0"/>
                <w:color w:val="FF0000"/>
                <w:sz w:val="28"/>
                <w:szCs w:val="28"/>
              </w:rPr>
              <w:t>202</w:t>
            </w:r>
            <w:r>
              <w:rPr>
                <w:rFonts w:hint="eastAsia" w:ascii="仿宋_GB2312" w:hAnsi="仿宋_GB2312" w:eastAsia="仿宋_GB2312" w:cs="仿宋_GB2312"/>
                <w:b w:val="0"/>
                <w:bCs w:val="0"/>
                <w:color w:val="FF0000"/>
                <w:sz w:val="28"/>
                <w:szCs w:val="28"/>
                <w:lang w:val="en-US" w:eastAsia="zh-CN"/>
              </w:rPr>
              <w:t>5</w:t>
            </w:r>
            <w:r>
              <w:rPr>
                <w:rFonts w:hint="eastAsia" w:ascii="仿宋_GB2312" w:hAnsi="仿宋_GB2312" w:eastAsia="仿宋_GB2312" w:cs="仿宋_GB2312"/>
                <w:b w:val="0"/>
                <w:bCs w:val="0"/>
                <w:color w:val="FF0000"/>
                <w:sz w:val="28"/>
                <w:szCs w:val="28"/>
              </w:rPr>
              <w:t>版（四号</w:t>
            </w:r>
            <w:r>
              <w:rPr>
                <w:rFonts w:hint="eastAsia" w:ascii="仿宋_GB2312" w:hAnsi="仿宋_GB2312" w:eastAsia="仿宋_GB2312" w:cs="仿宋_GB2312"/>
                <w:b w:val="0"/>
                <w:bCs w:val="0"/>
                <w:color w:val="FF0000"/>
                <w:sz w:val="28"/>
                <w:szCs w:val="28"/>
                <w:lang w:val="en-US" w:eastAsia="zh-CN"/>
              </w:rPr>
              <w:t>仿宋</w:t>
            </w:r>
            <w:r>
              <w:rPr>
                <w:rFonts w:hint="eastAsia" w:ascii="仿宋_GB2312" w:hAnsi="仿宋_GB2312" w:eastAsia="仿宋_GB2312" w:cs="仿宋_GB2312"/>
                <w:b w:val="0"/>
                <w:bCs w:val="0"/>
                <w:color w:val="FF0000"/>
                <w:sz w:val="28"/>
                <w:szCs w:val="28"/>
              </w:rPr>
              <w:t>加粗）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6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适用学生类型：</w:t>
            </w:r>
          </w:p>
        </w:tc>
        <w:tc>
          <w:tcPr>
            <w:tcW w:w="515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 w:val="0"/>
                <w:bCs w:val="0"/>
                <w:color w:val="FF0000"/>
                <w:sz w:val="28"/>
                <w:szCs w:val="28"/>
                <w:lang w:val="en-US"/>
              </w:rPr>
            </w:pPr>
            <w:r>
              <w:rPr>
                <w:rFonts w:hint="eastAsia" w:ascii="仿宋_GB2312" w:hAnsi="仿宋_GB2312" w:eastAsia="仿宋_GB2312" w:cs="仿宋_GB2312"/>
                <w:b w:val="0"/>
                <w:bCs w:val="0"/>
                <w:sz w:val="28"/>
                <w:szCs w:val="28"/>
                <w:lang w:val="en-US" w:eastAsia="zh-CN"/>
              </w:rPr>
              <w:t>专业学位硕士研究生（含国际生）</w:t>
            </w:r>
          </w:p>
        </w:tc>
      </w:tr>
    </w:tbl>
    <w:p>
      <w:pPr>
        <w:spacing w:line="560" w:lineRule="exact"/>
        <w:rPr>
          <w:rFonts w:ascii="方正小标宋简体" w:eastAsia="方正小标宋简体"/>
          <w:color w:val="000000" w:themeColor="text1"/>
          <w:sz w:val="36"/>
          <w:szCs w:val="36"/>
          <w14:textFill>
            <w14:solidFill>
              <w14:schemeClr w14:val="tx1"/>
            </w14:solidFill>
          </w14:textFill>
        </w:rPr>
      </w:pPr>
      <w:r>
        <w:rPr>
          <w:rFonts w:hint="eastAsia" w:ascii="黑体" w:hAnsi="黑体" w:eastAsia="黑体" w:cs="仿宋_GB2312"/>
          <w:color w:val="FF0000"/>
          <w:sz w:val="24"/>
        </w:rPr>
        <w:t>（正文用仿-GB2312三号字体，文中数字、字母用Times New Roman，行间距27磅。一级标题黑体三号字，二级标题</w:t>
      </w:r>
      <w:r>
        <w:rPr>
          <w:rFonts w:hint="eastAsia" w:ascii="黑体" w:hAnsi="黑体" w:eastAsia="黑体" w:cs="仿宋_GB2312"/>
          <w:color w:val="FF0000"/>
          <w:sz w:val="24"/>
          <w:lang w:val="en-US" w:eastAsia="zh-CN"/>
        </w:rPr>
        <w:t>楷体三号字</w:t>
      </w:r>
      <w:r>
        <w:rPr>
          <w:rFonts w:hint="eastAsia" w:ascii="黑体" w:hAnsi="黑体" w:eastAsia="黑体" w:cs="仿宋_GB2312"/>
          <w:color w:val="FF0000"/>
          <w:sz w:val="24"/>
        </w:rPr>
        <w:t>加粗。）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第一部分 专业学位类别定位与发展目标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val="en-US" w:eastAsia="zh-CN"/>
        </w:rPr>
        <w:t>专业学位类别</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rPr>
        <w:t>，准确把握</w:t>
      </w:r>
      <w:r>
        <w:rPr>
          <w:rFonts w:hint="eastAsia" w:ascii="仿宋_GB2312" w:hAnsi="仿宋_GB2312" w:eastAsia="仿宋_GB2312" w:cs="仿宋_GB2312"/>
          <w:sz w:val="32"/>
          <w:szCs w:val="32"/>
          <w:lang w:val="en-US" w:eastAsia="zh-CN"/>
        </w:rPr>
        <w:t>专业学位类别</w:t>
      </w:r>
      <w:r>
        <w:rPr>
          <w:rFonts w:hint="eastAsia" w:ascii="仿宋_GB2312" w:hAnsi="仿宋_GB2312" w:eastAsia="仿宋_GB2312" w:cs="仿宋_GB2312"/>
          <w:sz w:val="32"/>
          <w:szCs w:val="32"/>
        </w:rPr>
        <w:t>定位，突出特色与优势</w:t>
      </w:r>
      <w:r>
        <w:rPr>
          <w:rFonts w:hint="eastAsia" w:ascii="仿宋_GB2312" w:hAnsi="仿宋_GB2312" w:eastAsia="仿宋_GB2312" w:cs="仿宋_GB2312"/>
          <w:sz w:val="32"/>
          <w:szCs w:val="32"/>
          <w:lang w:eastAsia="zh-CN"/>
        </w:rPr>
        <w:t>。</w:t>
      </w:r>
    </w:p>
    <w:p>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专业学位类别内涵</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参照《研究生教育学科专业简介及其学位基本要求（试行版）》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https://www.acge.org.cn/encyclopediaFront/enterEncyclopediaIndex</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40" w:lineRule="exact"/>
        <w:ind w:left="0" w:lef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专业学位类别基本情况</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638" w:leftChars="304" w:firstLine="0" w:firstLineChars="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历史沿革、</w:t>
      </w:r>
      <w:r>
        <w:rPr>
          <w:rFonts w:hint="eastAsia" w:ascii="仿宋_GB2312" w:hAnsi="仿宋_GB2312" w:eastAsia="仿宋_GB2312" w:cs="仿宋_GB2312"/>
          <w:sz w:val="32"/>
          <w:szCs w:val="32"/>
          <w:lang w:val="en-US" w:eastAsia="zh-CN"/>
        </w:rPr>
        <w:t>师资</w:t>
      </w:r>
      <w:r>
        <w:rPr>
          <w:rFonts w:hint="eastAsia" w:ascii="仿宋_GB2312" w:hAnsi="仿宋_GB2312" w:eastAsia="仿宋_GB2312" w:cs="仿宋_GB2312"/>
          <w:sz w:val="32"/>
          <w:szCs w:val="32"/>
        </w:rPr>
        <w:t>队伍及平台、</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rPr>
        <w:t>方向、优势与特色等</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left="638" w:leftChars="304" w:firstLine="0" w:firstLineChars="0"/>
        <w:jc w:val="both"/>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研究生培养过程要求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参照本学科培养方案执行。</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硕士专业学位类别学位授予标准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一、基本素质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获</w:t>
      </w:r>
      <w:r>
        <w:rPr>
          <w:rFonts w:hint="eastAsia" w:ascii="仿宋_GB2312" w:hAnsi="仿宋_GB2312" w:eastAsia="仿宋_GB2312" w:cs="仿宋_GB2312"/>
          <w:sz w:val="32"/>
          <w:szCs w:val="32"/>
          <w:lang w:val="en-US" w:eastAsia="zh-CN"/>
        </w:rPr>
        <w:t>本专业学位类别</w:t>
      </w:r>
      <w:r>
        <w:rPr>
          <w:rFonts w:hint="eastAsia" w:ascii="仿宋_GB2312" w:hAnsi="仿宋_GB2312" w:eastAsia="仿宋_GB2312" w:cs="仿宋_GB2312"/>
          <w:b w:val="0"/>
          <w:bCs w:val="0"/>
          <w:sz w:val="32"/>
          <w:szCs w:val="32"/>
          <w:lang w:val="en-US" w:eastAsia="zh-CN"/>
        </w:rPr>
        <w:t>硕士学位应具备的基本素养，</w:t>
      </w:r>
      <w:r>
        <w:rPr>
          <w:rFonts w:hint="eastAsia" w:ascii="仿宋_GB2312" w:hAnsi="仿宋_GB2312" w:eastAsia="仿宋_GB2312" w:cs="仿宋_GB2312"/>
          <w:sz w:val="32"/>
          <w:szCs w:val="32"/>
          <w:lang w:val="en-US" w:eastAsia="zh-CN"/>
        </w:rPr>
        <w:t>包括专业素养、学术道德、职业精神等内容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二、基本知识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获本专业学位类别</w:t>
      </w:r>
      <w:r>
        <w:rPr>
          <w:rFonts w:hint="eastAsia" w:ascii="仿宋_GB2312" w:hAnsi="仿宋_GB2312" w:eastAsia="仿宋_GB2312" w:cs="仿宋_GB2312"/>
          <w:b w:val="0"/>
          <w:bCs w:val="0"/>
          <w:sz w:val="32"/>
          <w:szCs w:val="32"/>
          <w:lang w:val="en-US" w:eastAsia="zh-CN"/>
        </w:rPr>
        <w:t>硕士</w:t>
      </w:r>
      <w:r>
        <w:rPr>
          <w:rFonts w:hint="eastAsia" w:ascii="仿宋_GB2312" w:hAnsi="仿宋_GB2312" w:eastAsia="仿宋_GB2312" w:cs="仿宋_GB2312"/>
          <w:sz w:val="32"/>
          <w:szCs w:val="32"/>
          <w:lang w:val="en-US" w:eastAsia="zh-CN"/>
        </w:rPr>
        <w:t>学位应掌握的基本知识，</w:t>
      </w:r>
      <w:r>
        <w:rPr>
          <w:rFonts w:hint="eastAsia" w:ascii="仿宋_GB2312" w:hAnsi="仿宋_GB2312" w:eastAsia="仿宋_GB2312" w:cs="仿宋_GB2312"/>
          <w:b w:val="0"/>
          <w:bCs w:val="0"/>
          <w:sz w:val="32"/>
          <w:szCs w:val="32"/>
          <w:highlight w:val="none"/>
          <w:lang w:val="en-US" w:eastAsia="zh-CN"/>
        </w:rPr>
        <w:t>可包括</w:t>
      </w:r>
      <w:r>
        <w:rPr>
          <w:rFonts w:hint="eastAsia" w:ascii="仿宋_GB2312" w:hAnsi="仿宋_GB2312" w:eastAsia="仿宋_GB2312" w:cs="仿宋_GB2312"/>
          <w:sz w:val="32"/>
          <w:szCs w:val="32"/>
          <w:highlight w:val="none"/>
          <w:lang w:val="en-US" w:eastAsia="zh-CN"/>
        </w:rPr>
        <w:t>基础知识、专业知识、工具性知识等内容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三、实践训练</w:t>
      </w:r>
    </w:p>
    <w:p>
      <w:pPr>
        <w:pStyle w:val="3"/>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40" w:lineRule="exact"/>
        <w:ind w:firstLine="0" w:firstLineChars="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 xml:space="preserve">    获本专业学</w:t>
      </w:r>
      <w:r>
        <w:rPr>
          <w:rFonts w:hint="eastAsia" w:ascii="仿宋_GB2312" w:hAnsi="仿宋_GB2312" w:eastAsia="仿宋_GB2312" w:cs="仿宋_GB2312"/>
          <w:sz w:val="32"/>
          <w:szCs w:val="32"/>
          <w:lang w:val="en-US" w:eastAsia="zh-CN"/>
        </w:rPr>
        <w:t>位类别</w:t>
      </w:r>
      <w:r>
        <w:rPr>
          <w:rFonts w:hint="eastAsia" w:ascii="仿宋_GB2312" w:hAnsi="仿宋_GB2312" w:eastAsia="仿宋_GB2312" w:cs="仿宋_GB2312"/>
          <w:b w:val="0"/>
          <w:bCs w:val="0"/>
          <w:sz w:val="32"/>
          <w:szCs w:val="32"/>
          <w:lang w:val="en-US" w:eastAsia="zh-CN"/>
        </w:rPr>
        <w:t>硕士</w:t>
      </w:r>
      <w:r>
        <w:rPr>
          <w:rFonts w:hint="eastAsia" w:ascii="仿宋_GB2312" w:hAnsi="仿宋_GB2312" w:eastAsia="仿宋_GB2312" w:cs="仿宋_GB2312"/>
          <w:sz w:val="32"/>
          <w:szCs w:val="32"/>
          <w:lang w:val="en-US" w:eastAsia="zh-CN"/>
        </w:rPr>
        <w:t>学位应接受的实践训练，可包括案例教学、实践专家授课、业务实践等内容。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四、基本能力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获本专业学位类别</w:t>
      </w:r>
      <w:r>
        <w:rPr>
          <w:rFonts w:hint="eastAsia" w:ascii="仿宋_GB2312" w:hAnsi="仿宋_GB2312" w:eastAsia="仿宋_GB2312" w:cs="仿宋_GB2312"/>
          <w:b w:val="0"/>
          <w:bCs w:val="0"/>
          <w:sz w:val="32"/>
          <w:szCs w:val="32"/>
          <w:lang w:val="en-US" w:eastAsia="zh-CN"/>
        </w:rPr>
        <w:t>硕士</w:t>
      </w:r>
      <w:r>
        <w:rPr>
          <w:rFonts w:hint="eastAsia" w:ascii="仿宋_GB2312" w:hAnsi="仿宋_GB2312" w:eastAsia="仿宋_GB2312" w:cs="仿宋_GB2312"/>
          <w:sz w:val="32"/>
          <w:szCs w:val="32"/>
          <w:lang w:val="en-US" w:eastAsia="zh-CN"/>
        </w:rPr>
        <w:t>学位应具备的基本能力，包括获取知识能力、实践研究能力、发现问题解决问题能力、组织协调能力等内容。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五、创新性成果认定标准</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1.创新性成果应当在攻读</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学位期间完成，属于相关所在学科、专业范围内。</w:t>
      </w:r>
    </w:p>
    <w:p>
      <w:pPr>
        <w:keepNext w:val="0"/>
        <w:keepLines w:val="0"/>
        <w:pageBreakBefore w:val="0"/>
        <w:numPr>
          <w:ilvl w:val="255"/>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须明确创新性成果的署名要求（包括学生署名和单位署名）、期刊目录认定要求、发表情况要求（录用或见刊）等。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创新性成果可以体现为学术论文、案例报告、科技奖励、发明专利、技术报告、工程设计、工程装备、仪器设备、硬件产品、软件产品、设计方案、技术标准、科创竞赛获奖、科技成果转化、成果鉴定、智库成果等多种形式。须明确各形式的数量</w:t>
      </w:r>
      <w:r>
        <w:rPr>
          <w:rFonts w:hint="eastAsia" w:ascii="仿宋_GB2312" w:hAnsi="仿宋_GB2312" w:eastAsia="仿宋_GB2312" w:cs="仿宋_GB2312"/>
          <w:sz w:val="32"/>
          <w:szCs w:val="32"/>
        </w:rPr>
        <w:t>要求。</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专业</w:t>
      </w:r>
      <w:r>
        <w:rPr>
          <w:rFonts w:hint="eastAsia" w:ascii="仿宋_GB2312" w:hAnsi="仿宋_GB2312" w:eastAsia="仿宋_GB2312" w:cs="仿宋_GB2312"/>
          <w:sz w:val="32"/>
          <w:szCs w:val="32"/>
          <w:highlight w:val="none"/>
          <w:lang w:val="en-US" w:eastAsia="zh-CN"/>
        </w:rPr>
        <w:t>学位</w:t>
      </w:r>
      <w:r>
        <w:rPr>
          <w:rFonts w:hint="eastAsia" w:ascii="仿宋_GB2312" w:hAnsi="仿宋_GB2312" w:eastAsia="仿宋_GB2312" w:cs="仿宋_GB2312"/>
          <w:sz w:val="32"/>
          <w:szCs w:val="32"/>
          <w:highlight w:val="none"/>
        </w:rPr>
        <w:t>研究生应侧重专业实践能力评价，鼓励面向关键核心问题，研发新技术、新工艺，攻关新设备、新装置等。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.须明确</w:t>
      </w:r>
      <w:r>
        <w:rPr>
          <w:rFonts w:hint="eastAsia" w:ascii="仿宋_GB2312" w:hAnsi="仿宋_GB2312" w:eastAsia="仿宋_GB2312" w:cs="仿宋_GB2312"/>
          <w:sz w:val="32"/>
          <w:szCs w:val="32"/>
          <w:lang w:val="en-US" w:eastAsia="zh-CN"/>
        </w:rPr>
        <w:t>提出</w:t>
      </w:r>
      <w:r>
        <w:rPr>
          <w:rFonts w:hint="eastAsia" w:ascii="仿宋_GB2312" w:hAnsi="仿宋_GB2312" w:eastAsia="仿宋_GB2312" w:cs="仿宋_GB2312"/>
          <w:sz w:val="32"/>
          <w:szCs w:val="32"/>
        </w:rPr>
        <w:t>提前授予学位和按期授予学位的创新性成果要求。</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6.如本专业学位类别下设领域之间差异较大的，可规定不同的标准。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六、学位论文或实践成果基本要求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包括论文形式要求、规范性要求和质量要求等。例如：</w:t>
      </w:r>
    </w:p>
    <w:p>
      <w:pPr>
        <w:pStyle w:val="3"/>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1.论文形式要求：专业学位论文形式，可以采用专题研究类论文、调研报告、应用基础研究、规划设计、产品开发、案例分析、项目管理等多种形式。</w:t>
      </w:r>
      <w:r>
        <w:rPr>
          <w:rFonts w:hint="eastAsia" w:ascii="仿宋_GB2312" w:hAnsi="宋体" w:eastAsia="仿宋_GB2312" w:cs="仿宋_GB2312"/>
          <w:color w:val="000000"/>
          <w:kern w:val="0"/>
          <w:sz w:val="32"/>
          <w:szCs w:val="32"/>
          <w:lang w:val="en-US" w:eastAsia="zh-CN" w:bidi="ar"/>
        </w:rPr>
        <w:t>参</w:t>
      </w:r>
      <w:r>
        <w:rPr>
          <w:rFonts w:hint="eastAsia" w:ascii="仿宋_GB2312" w:hAnsi="宋体" w:eastAsia="仿宋_GB2312" w:cs="仿宋_GB2312"/>
          <w:color w:val="auto"/>
          <w:kern w:val="0"/>
          <w:sz w:val="32"/>
          <w:szCs w:val="32"/>
          <w:lang w:val="en-US" w:eastAsia="zh-CN" w:bidi="ar"/>
        </w:rPr>
        <w:t>照</w:t>
      </w:r>
      <w:r>
        <w:rPr>
          <w:rFonts w:hint="eastAsia" w:ascii="仿宋_GB2312" w:hAnsi="仿宋_GB2312" w:eastAsia="仿宋_GB2312" w:cs="仿宋_GB2312"/>
          <w:bCs/>
          <w:color w:val="auto"/>
          <w:kern w:val="44"/>
          <w:sz w:val="32"/>
          <w:szCs w:val="32"/>
          <w:lang w:val="en-US" w:eastAsia="zh-CN"/>
        </w:rPr>
        <w:t>各专业学位教指委发布的</w:t>
      </w:r>
      <w:r>
        <w:rPr>
          <w:rFonts w:hint="eastAsia" w:ascii="仿宋_GB2312" w:hAnsi="宋体" w:eastAsia="仿宋_GB2312" w:cs="仿宋_GB2312"/>
          <w:color w:val="000000"/>
          <w:kern w:val="0"/>
          <w:sz w:val="32"/>
          <w:szCs w:val="32"/>
          <w:lang w:val="en-US" w:eastAsia="zh-CN" w:bidi="ar"/>
        </w:rPr>
        <w:t>《专业学位类别硕士、博士学位论文基本要求》</w:t>
      </w:r>
      <w:r>
        <w:rPr>
          <w:rFonts w:hint="eastAsia" w:ascii="仿宋_GB2312" w:eastAsia="仿宋_GB2312" w:cs="仿宋_GB2312"/>
          <w:color w:val="000000"/>
          <w:kern w:val="0"/>
          <w:sz w:val="32"/>
          <w:szCs w:val="32"/>
          <w:lang w:val="en-US" w:eastAsia="zh-CN" w:bidi="ar"/>
        </w:rPr>
        <w:t>要求执行。</w:t>
      </w:r>
    </w:p>
    <w:p>
      <w:pPr>
        <w:pStyle w:val="3"/>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程序规范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形式规范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：遵守学术规范，学位论文撰写须严格按照文件要求执行。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3.质量要求：论文字数、选题与综述、科研能力和创造性、实践价值等。</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（第一、二、三、</w:t>
      </w:r>
      <w:r>
        <w:rPr>
          <w:rFonts w:hint="eastAsia" w:ascii="仿宋_GB2312" w:hAnsi="仿宋_GB2312" w:eastAsia="仿宋_GB2312" w:cs="仿宋_GB2312"/>
          <w:sz w:val="32"/>
          <w:szCs w:val="32"/>
          <w:lang w:val="en-US" w:eastAsia="zh-CN"/>
        </w:rPr>
        <w:t>四、六</w:t>
      </w:r>
      <w:r>
        <w:rPr>
          <w:rFonts w:hint="eastAsia" w:ascii="仿宋_GB2312" w:hAnsi="仿宋_GB2312" w:eastAsia="仿宋_GB2312" w:cs="仿宋_GB2312"/>
          <w:sz w:val="32"/>
          <w:szCs w:val="32"/>
        </w:rPr>
        <w:t>部分可参照</w:t>
      </w:r>
      <w:r>
        <w:rPr>
          <w:rFonts w:hint="eastAsia" w:ascii="仿宋_GB2312" w:hAnsi="仿宋_GB2312" w:eastAsia="仿宋_GB2312" w:cs="仿宋_GB2312"/>
          <w:color w:val="000000" w:themeColor="text1"/>
          <w:sz w:val="32"/>
          <w:szCs w:val="32"/>
          <w14:textFill>
            <w14:solidFill>
              <w14:schemeClr w14:val="tx1"/>
            </w14:solidFill>
          </w14:textFill>
        </w:rPr>
        <w:t>《研究生教育学科专业简介及其学位基本要求（试行版）》撰写</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sz w:val="32"/>
          <w:szCs w:val="32"/>
        </w:rPr>
      </w:pPr>
    </w:p>
    <w:p/>
    <w:p/>
    <w:p/>
    <w:p/>
    <w:p/>
    <w:p/>
    <w:p/>
    <w:p/>
    <w:p/>
    <w:p/>
    <w:p/>
    <w:p>
      <w:pPr>
        <w:widowControl/>
        <w:numPr>
          <w:ilvl w:val="255"/>
          <w:numId w:val="0"/>
        </w:numPr>
        <w:spacing w:line="520" w:lineRule="exact"/>
        <w:jc w:val="both"/>
        <w:rPr>
          <w:rFonts w:hint="eastAsia" w:ascii="黑体" w:hAnsi="黑体" w:eastAsia="黑体" w:cs="黑体"/>
          <w:b/>
          <w:bCs/>
          <w:kern w:val="0"/>
          <w:sz w:val="36"/>
          <w:szCs w:val="36"/>
          <w:lang w:val="en-US" w:eastAsia="zh-CN"/>
        </w:rPr>
      </w:pPr>
      <w:r>
        <w:rPr>
          <w:rFonts w:hint="eastAsia"/>
          <w:sz w:val="28"/>
          <w:szCs w:val="36"/>
          <w:lang w:val="en-US" w:eastAsia="zh-CN"/>
        </w:rPr>
        <w:t xml:space="preserve">附件6 </w:t>
      </w:r>
      <w:r>
        <w:rPr>
          <w:rFonts w:hint="eastAsia" w:ascii="黑体" w:hAnsi="黑体" w:eastAsia="黑体" w:cs="黑体"/>
          <w:b/>
          <w:bCs/>
          <w:kern w:val="0"/>
          <w:sz w:val="36"/>
          <w:szCs w:val="36"/>
          <w:lang w:val="en-US" w:eastAsia="zh-CN"/>
        </w:rPr>
        <w:t xml:space="preserve"> </w:t>
      </w:r>
    </w:p>
    <w:p>
      <w:pPr>
        <w:widowControl/>
        <w:numPr>
          <w:ilvl w:val="255"/>
          <w:numId w:val="0"/>
        </w:numPr>
        <w:spacing w:line="5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湖南科技大学博士学位授予学术评价标准</w:t>
      </w:r>
    </w:p>
    <w:p>
      <w:pPr>
        <w:widowControl/>
        <w:numPr>
          <w:ilvl w:val="255"/>
          <w:numId w:val="0"/>
        </w:numPr>
        <w:spacing w:line="520" w:lineRule="exact"/>
        <w:jc w:val="center"/>
        <w:rPr>
          <w:rFonts w:hint="eastAsia" w:ascii="楷体" w:hAnsi="楷体" w:eastAsia="楷体" w:cs="楷体"/>
          <w:b/>
          <w:bCs/>
          <w:kern w:val="0"/>
          <w:sz w:val="21"/>
          <w:szCs w:val="21"/>
          <w:lang w:eastAsia="zh-CN"/>
        </w:rPr>
      </w:pPr>
      <w:r>
        <w:rPr>
          <w:rFonts w:hint="eastAsia" w:ascii="楷体" w:hAnsi="楷体" w:eastAsia="楷体" w:cs="楷体"/>
          <w:b/>
          <w:bCs/>
          <w:kern w:val="0"/>
          <w:sz w:val="21"/>
          <w:szCs w:val="21"/>
          <w:lang w:eastAsia="zh-CN"/>
        </w:rPr>
        <w:t>（</w:t>
      </w:r>
      <w:r>
        <w:rPr>
          <w:rFonts w:hint="eastAsia" w:ascii="楷体" w:hAnsi="楷体" w:eastAsia="楷体" w:cs="楷体"/>
          <w:b/>
          <w:bCs/>
          <w:kern w:val="0"/>
          <w:sz w:val="21"/>
          <w:szCs w:val="21"/>
          <w:lang w:val="en-US" w:eastAsia="zh-CN"/>
        </w:rPr>
        <w:t>湖南科技大学学位评定委员会2025年第2次全体会议讨论通过</w:t>
      </w:r>
      <w:r>
        <w:rPr>
          <w:rFonts w:hint="eastAsia" w:ascii="楷体" w:hAnsi="楷体" w:eastAsia="楷体" w:cs="楷体"/>
          <w:b/>
          <w:bCs/>
          <w:kern w:val="0"/>
          <w:sz w:val="21"/>
          <w:szCs w:val="21"/>
          <w:lang w:eastAsia="zh-CN"/>
        </w:rPr>
        <w:t>）</w:t>
      </w:r>
    </w:p>
    <w:p>
      <w:pPr>
        <w:widowControl/>
        <w:numPr>
          <w:ilvl w:val="255"/>
          <w:numId w:val="0"/>
        </w:numPr>
        <w:spacing w:line="520" w:lineRule="exact"/>
        <w:ind w:firstLine="723" w:firstLineChars="200"/>
        <w:jc w:val="left"/>
        <w:rPr>
          <w:rFonts w:hint="eastAsia" w:ascii="仿宋_GB2312" w:hAnsi="仿宋_GB2312" w:cs="仿宋_GB2312"/>
          <w:b/>
          <w:bCs/>
          <w:color w:val="000000"/>
          <w:sz w:val="36"/>
          <w:szCs w:val="36"/>
        </w:rPr>
      </w:pPr>
    </w:p>
    <w:p>
      <w:pPr>
        <w:adjustRightInd w:val="0"/>
        <w:snapToGrid w:val="0"/>
        <w:spacing w:line="520" w:lineRule="exact"/>
        <w:ind w:firstLine="420" w:firstLineChars="200"/>
        <w:rPr>
          <w:rFonts w:hint="eastAsia" w:ascii="仿宋_GB2312" w:hAnsi="Tahoma" w:cs="Tahoma"/>
          <w:kern w:val="0"/>
          <w:szCs w:val="32"/>
        </w:rPr>
      </w:pPr>
      <w:r>
        <w:rPr>
          <w:rFonts w:hint="eastAsia" w:ascii="仿宋_GB2312" w:hAnsi="Tahoma" w:cs="Tahoma"/>
          <w:kern w:val="0"/>
          <w:szCs w:val="32"/>
          <w:lang w:val="en-US" w:eastAsia="zh-CN"/>
        </w:rPr>
        <w:t>博士研究生</w:t>
      </w:r>
      <w:r>
        <w:rPr>
          <w:rFonts w:hint="eastAsia" w:ascii="仿宋_GB2312" w:hAnsi="Tahoma" w:cs="Tahoma"/>
          <w:kern w:val="0"/>
          <w:szCs w:val="32"/>
        </w:rPr>
        <w:t>在读期间发表的学术论文（不含增刊）或发明专利授权须与学位论文密</w:t>
      </w:r>
      <w:r>
        <w:rPr>
          <w:rFonts w:hint="eastAsia" w:ascii="仿宋_GB2312" w:hAnsi="Tahoma" w:cs="Tahoma"/>
          <w:kern w:val="0"/>
          <w:szCs w:val="32"/>
          <w:lang w:val="en-US" w:eastAsia="zh-CN"/>
        </w:rPr>
        <w:t>切</w:t>
      </w:r>
      <w:r>
        <w:rPr>
          <w:rFonts w:hint="eastAsia" w:ascii="仿宋_GB2312" w:hAnsi="Tahoma" w:cs="Tahoma"/>
          <w:kern w:val="0"/>
          <w:szCs w:val="32"/>
        </w:rPr>
        <w:t>相关，且以湖南科技大学为第一署名单位</w:t>
      </w:r>
      <w:r>
        <w:rPr>
          <w:rFonts w:hint="eastAsia" w:ascii="仿宋_GB2312" w:hAnsi="Tahoma" w:cs="Tahoma"/>
          <w:kern w:val="0"/>
          <w:szCs w:val="32"/>
          <w:lang w:eastAsia="zh-CN"/>
        </w:rPr>
        <w:t>、</w:t>
      </w:r>
      <w:r>
        <w:rPr>
          <w:rFonts w:hint="eastAsia" w:ascii="仿宋_GB2312" w:hAnsi="Tahoma" w:cs="Tahoma"/>
          <w:kern w:val="0"/>
          <w:szCs w:val="32"/>
        </w:rPr>
        <w:t>研究生为第一作者</w:t>
      </w:r>
      <w:r>
        <w:rPr>
          <w:rFonts w:hint="eastAsia" w:ascii="仿宋_GB2312" w:hAnsi="Tahoma" w:cs="Tahoma"/>
          <w:kern w:val="0"/>
          <w:szCs w:val="32"/>
          <w:lang w:eastAsia="zh-CN"/>
        </w:rPr>
        <w:t>（</w:t>
      </w:r>
      <w:r>
        <w:rPr>
          <w:rFonts w:hint="eastAsia" w:ascii="仿宋_GB2312" w:hAnsi="Tahoma" w:cs="Tahoma"/>
          <w:kern w:val="0"/>
          <w:szCs w:val="32"/>
        </w:rPr>
        <w:t>或导师为第一作者、研究生为第二作者</w:t>
      </w:r>
      <w:r>
        <w:rPr>
          <w:rFonts w:hint="eastAsia" w:ascii="仿宋_GB2312" w:hAnsi="Tahoma" w:cs="Tahoma"/>
          <w:kern w:val="0"/>
          <w:szCs w:val="32"/>
          <w:lang w:eastAsia="zh-CN"/>
        </w:rPr>
        <w:t>）</w:t>
      </w:r>
      <w:r>
        <w:rPr>
          <w:rFonts w:hint="eastAsia" w:ascii="仿宋_GB2312" w:hAnsi="Tahoma" w:cs="Tahoma"/>
          <w:kern w:val="0"/>
          <w:szCs w:val="32"/>
        </w:rPr>
        <w:t>。学位申请人入学以来须以第一作者在省级及以上学术期刊发表论文至少1篇，取得的成果符合所属学科、专业学位授予标准，并达到如下要求：</w:t>
      </w:r>
    </w:p>
    <w:p>
      <w:pPr>
        <w:numPr>
          <w:ilvl w:val="0"/>
          <w:numId w:val="7"/>
        </w:numPr>
        <w:adjustRightInd w:val="0"/>
        <w:snapToGrid w:val="0"/>
        <w:spacing w:line="520" w:lineRule="exact"/>
        <w:ind w:firstLine="420" w:firstLineChars="200"/>
        <w:rPr>
          <w:rFonts w:hint="eastAsia" w:ascii="黑体" w:hAnsi="黑体" w:eastAsia="黑体" w:cs="黑体"/>
          <w:kern w:val="0"/>
          <w:szCs w:val="32"/>
        </w:rPr>
      </w:pPr>
      <w:r>
        <w:rPr>
          <w:rFonts w:hint="eastAsia" w:ascii="黑体" w:hAnsi="黑体" w:eastAsia="黑体" w:cs="黑体"/>
          <w:kern w:val="0"/>
          <w:szCs w:val="32"/>
        </w:rPr>
        <w:t>人文社会科学类学科：</w:t>
      </w:r>
    </w:p>
    <w:p>
      <w:pPr>
        <w:numPr>
          <w:ilvl w:val="0"/>
          <w:numId w:val="0"/>
        </w:numPr>
        <w:adjustRightInd w:val="0"/>
        <w:snapToGrid w:val="0"/>
        <w:spacing w:line="520" w:lineRule="exact"/>
        <w:ind w:firstLine="420" w:firstLineChars="200"/>
        <w:rPr>
          <w:rFonts w:hint="eastAsia" w:ascii="仿宋_GB2312" w:hAnsi="Tahoma" w:cs="Tahoma"/>
          <w:kern w:val="0"/>
          <w:szCs w:val="32"/>
          <w:lang w:eastAsia="zh-CN"/>
        </w:rPr>
      </w:pPr>
      <w:r>
        <w:rPr>
          <w:rFonts w:hint="eastAsia" w:ascii="仿宋_GB2312" w:hAnsi="Tahoma" w:cs="Tahoma"/>
          <w:kern w:val="0"/>
          <w:szCs w:val="32"/>
          <w:lang w:val="en-US" w:eastAsia="zh-CN"/>
        </w:rPr>
        <w:t>1.</w:t>
      </w:r>
      <w:r>
        <w:rPr>
          <w:rFonts w:hint="eastAsia" w:ascii="仿宋_GB2312" w:hAnsi="Tahoma" w:cs="Tahoma"/>
          <w:kern w:val="0"/>
          <w:szCs w:val="32"/>
        </w:rPr>
        <w:t>学术学位至少须在学校认定的所属学科专业领域校定核心期刊发表论文</w:t>
      </w:r>
      <w:r>
        <w:rPr>
          <w:rFonts w:ascii="仿宋_GB2312" w:hAnsi="Tahoma" w:cs="Tahoma"/>
          <w:kern w:val="0"/>
          <w:szCs w:val="32"/>
        </w:rPr>
        <w:t>2</w:t>
      </w:r>
      <w:r>
        <w:rPr>
          <w:rFonts w:hint="eastAsia" w:ascii="仿宋_GB2312" w:hAnsi="Tahoma" w:cs="Tahoma"/>
          <w:kern w:val="0"/>
          <w:szCs w:val="32"/>
        </w:rPr>
        <w:t>篇，其中至少1篇为CSSCI、SSCI、SCI、CSCD、A&amp;HCI期刊；或至少在校定权威及以上期刊发表论文</w:t>
      </w:r>
      <w:r>
        <w:rPr>
          <w:rFonts w:ascii="仿宋_GB2312" w:hAnsi="Tahoma" w:cs="Tahoma"/>
          <w:kern w:val="0"/>
          <w:szCs w:val="32"/>
        </w:rPr>
        <w:t>1</w:t>
      </w:r>
      <w:r>
        <w:rPr>
          <w:rFonts w:hint="eastAsia" w:ascii="仿宋_GB2312" w:hAnsi="Tahoma" w:cs="Tahoma"/>
          <w:kern w:val="0"/>
          <w:szCs w:val="32"/>
        </w:rPr>
        <w:t>篇</w:t>
      </w:r>
      <w:r>
        <w:rPr>
          <w:rFonts w:hint="eastAsia" w:ascii="仿宋_GB2312" w:hAnsi="Tahoma" w:cs="Tahoma"/>
          <w:kern w:val="0"/>
          <w:szCs w:val="32"/>
          <w:lang w:eastAsia="zh-CN"/>
        </w:rPr>
        <w:t>。</w:t>
      </w:r>
    </w:p>
    <w:p>
      <w:pPr>
        <w:numPr>
          <w:ilvl w:val="0"/>
          <w:numId w:val="0"/>
        </w:numPr>
        <w:adjustRightInd w:val="0"/>
        <w:snapToGrid w:val="0"/>
        <w:spacing w:line="520" w:lineRule="exact"/>
        <w:ind w:firstLine="420" w:firstLineChars="200"/>
        <w:rPr>
          <w:rFonts w:ascii="仿宋_GB2312" w:hAnsi="Tahoma" w:cs="Tahoma"/>
          <w:kern w:val="0"/>
          <w:szCs w:val="32"/>
        </w:rPr>
      </w:pPr>
      <w:r>
        <w:rPr>
          <w:rFonts w:hint="eastAsia" w:ascii="仿宋_GB2312" w:hAnsi="Tahoma" w:cs="Tahoma"/>
          <w:kern w:val="0"/>
          <w:szCs w:val="32"/>
          <w:lang w:val="en-US" w:eastAsia="zh-CN"/>
        </w:rPr>
        <w:t>2.</w:t>
      </w:r>
      <w:r>
        <w:rPr>
          <w:rFonts w:hint="eastAsia" w:ascii="仿宋_GB2312" w:hAnsi="Tahoma" w:cs="Tahoma"/>
          <w:kern w:val="0"/>
          <w:szCs w:val="32"/>
        </w:rPr>
        <w:t>专业学位至少须</w:t>
      </w:r>
      <w:r>
        <w:rPr>
          <w:rFonts w:hint="eastAsia" w:ascii="仿宋_GB2312" w:hAnsi="Tahoma" w:cs="Tahoma"/>
          <w:kern w:val="0"/>
          <w:szCs w:val="32"/>
          <w:lang w:val="en-US" w:eastAsia="zh-CN"/>
        </w:rPr>
        <w:t>在本学科领域</w:t>
      </w:r>
      <w:r>
        <w:rPr>
          <w:rFonts w:hint="eastAsia" w:ascii="仿宋_GB2312" w:hAnsi="Tahoma" w:cs="Tahoma"/>
          <w:kern w:val="0"/>
          <w:szCs w:val="32"/>
        </w:rPr>
        <w:t>校定核心期刊、CSSCI、SSCI、SCI、CSCD、A&amp;HCI期刊发表论文</w:t>
      </w:r>
      <w:r>
        <w:rPr>
          <w:rFonts w:ascii="仿宋_GB2312" w:hAnsi="Tahoma" w:cs="Tahoma"/>
          <w:kern w:val="0"/>
          <w:szCs w:val="32"/>
        </w:rPr>
        <w:t>1</w:t>
      </w:r>
      <w:r>
        <w:rPr>
          <w:rFonts w:hint="eastAsia" w:ascii="仿宋_GB2312" w:hAnsi="Tahoma" w:cs="Tahoma"/>
          <w:kern w:val="0"/>
          <w:szCs w:val="32"/>
        </w:rPr>
        <w:t>篇</w:t>
      </w:r>
      <w:r>
        <w:rPr>
          <w:rFonts w:hint="eastAsia" w:ascii="仿宋_GB2312" w:hAnsi="Tahoma" w:cs="Tahoma"/>
          <w:kern w:val="0"/>
          <w:szCs w:val="32"/>
          <w:lang w:eastAsia="zh-CN"/>
        </w:rPr>
        <w:t>，</w:t>
      </w:r>
      <w:r>
        <w:rPr>
          <w:rFonts w:hint="eastAsia" w:ascii="仿宋_GB2312" w:hAnsi="Tahoma" w:cs="Tahoma"/>
          <w:kern w:val="0"/>
          <w:szCs w:val="32"/>
          <w:lang w:val="en-US" w:eastAsia="zh-CN"/>
        </w:rPr>
        <w:t>或在</w:t>
      </w:r>
      <w:r>
        <w:rPr>
          <w:rFonts w:hint="eastAsia" w:ascii="仿宋_GB2312" w:hAnsi="Tahoma" w:cs="Tahoma"/>
          <w:kern w:val="0"/>
          <w:szCs w:val="32"/>
          <w:highlight w:val="none"/>
          <w:lang w:val="en-US" w:eastAsia="zh-CN"/>
        </w:rPr>
        <w:t>全国中文核心期刊</w:t>
      </w:r>
      <w:r>
        <w:rPr>
          <w:rFonts w:hint="eastAsia" w:ascii="仿宋_GB2312" w:hAnsi="Tahoma" w:cs="Tahoma"/>
          <w:kern w:val="0"/>
          <w:szCs w:val="32"/>
          <w:lang w:val="en-US" w:eastAsia="zh-CN"/>
        </w:rPr>
        <w:t>发表论文2篇</w:t>
      </w:r>
      <w:r>
        <w:rPr>
          <w:rFonts w:hint="eastAsia" w:ascii="仿宋_GB2312" w:hAnsi="Tahoma" w:cs="Tahoma"/>
          <w:kern w:val="0"/>
          <w:szCs w:val="32"/>
        </w:rPr>
        <w:t>，</w:t>
      </w:r>
      <w:r>
        <w:rPr>
          <w:rFonts w:hint="eastAsia" w:ascii="仿宋_GB2312" w:hAnsi="Tahoma" w:cs="Tahoma"/>
          <w:kern w:val="0"/>
          <w:szCs w:val="32"/>
          <w:lang w:val="en-US" w:eastAsia="zh-CN"/>
        </w:rPr>
        <w:t>或出版专著1部，</w:t>
      </w:r>
      <w:r>
        <w:rPr>
          <w:rFonts w:hint="eastAsia" w:ascii="仿宋_GB2312" w:hAnsi="Tahoma" w:cs="Tahoma"/>
          <w:kern w:val="0"/>
          <w:szCs w:val="32"/>
        </w:rPr>
        <w:t>或参与起草获得颁布的全国性行业标准、规范（见署名）或主持起草获得颁布的行业或大型企业标准、规范（研究生为第一署名人或导师第一、研究生第二署名人），或获得学校认定的E类及以上智库研究成果，或撰写中国专业学位案例中心入库案例1个。</w:t>
      </w:r>
    </w:p>
    <w:p>
      <w:pPr>
        <w:adjustRightInd w:val="0"/>
        <w:snapToGrid w:val="0"/>
        <w:spacing w:line="520" w:lineRule="exact"/>
        <w:ind w:firstLine="420" w:firstLineChars="200"/>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二、自然科学类学科：</w:t>
      </w:r>
    </w:p>
    <w:p>
      <w:pPr>
        <w:adjustRightInd w:val="0"/>
        <w:snapToGrid w:val="0"/>
        <w:spacing w:line="520" w:lineRule="exact"/>
        <w:ind w:firstLine="420" w:firstLineChars="200"/>
        <w:rPr>
          <w:rFonts w:hint="eastAsia" w:ascii="仿宋_GB2312" w:hAnsi="Tahoma" w:cs="Tahoma"/>
          <w:kern w:val="0"/>
          <w:szCs w:val="32"/>
        </w:rPr>
      </w:pPr>
      <w:r>
        <w:rPr>
          <w:rFonts w:hint="eastAsia" w:ascii="黑体" w:hAnsi="黑体" w:eastAsia="黑体" w:cs="黑体"/>
          <w:kern w:val="0"/>
          <w:szCs w:val="32"/>
          <w:lang w:val="en-US" w:eastAsia="zh-CN"/>
        </w:rPr>
        <w:t>1.</w:t>
      </w:r>
      <w:r>
        <w:rPr>
          <w:rFonts w:hint="eastAsia" w:ascii="仿宋_GB2312" w:hAnsi="Tahoma" w:cs="Tahoma"/>
          <w:kern w:val="0"/>
          <w:szCs w:val="32"/>
        </w:rPr>
        <w:t>学术学位至少须在所属学科专业领域的</w:t>
      </w:r>
      <w:r>
        <w:rPr>
          <w:rFonts w:ascii="仿宋_GB2312" w:hAnsi="Tahoma" w:cs="Tahoma"/>
          <w:kern w:val="0"/>
          <w:szCs w:val="32"/>
        </w:rPr>
        <w:t>SCI</w:t>
      </w:r>
      <w:r>
        <w:rPr>
          <w:rFonts w:hint="eastAsia" w:ascii="仿宋_GB2312" w:hAnsi="Tahoma" w:cs="Tahoma"/>
          <w:kern w:val="0"/>
          <w:szCs w:val="32"/>
        </w:rPr>
        <w:t>、SSCI、</w:t>
      </w:r>
      <w:r>
        <w:rPr>
          <w:rFonts w:ascii="仿宋_GB2312" w:hAnsi="Tahoma" w:cs="Tahoma"/>
          <w:kern w:val="0"/>
          <w:szCs w:val="32"/>
        </w:rPr>
        <w:t>EI</w:t>
      </w:r>
      <w:r>
        <w:rPr>
          <w:rFonts w:hint="eastAsia" w:ascii="仿宋_GB2312" w:hAnsi="Tahoma" w:cs="Tahoma"/>
          <w:kern w:val="0"/>
          <w:szCs w:val="32"/>
        </w:rPr>
        <w:t>、</w:t>
      </w:r>
      <w:r>
        <w:rPr>
          <w:rFonts w:ascii="仿宋_GB2312" w:hAnsi="Tahoma" w:cs="Tahoma"/>
          <w:kern w:val="0"/>
          <w:szCs w:val="32"/>
        </w:rPr>
        <w:t>CSCD</w:t>
      </w:r>
      <w:r>
        <w:rPr>
          <w:rFonts w:hint="eastAsia" w:ascii="仿宋_GB2312" w:hAnsi="Tahoma" w:cs="Tahoma"/>
          <w:kern w:val="0"/>
          <w:szCs w:val="32"/>
        </w:rPr>
        <w:t>期刊发表论文</w:t>
      </w:r>
      <w:r>
        <w:rPr>
          <w:rFonts w:ascii="仿宋_GB2312" w:hAnsi="Tahoma" w:cs="Tahoma"/>
          <w:kern w:val="0"/>
          <w:szCs w:val="32"/>
        </w:rPr>
        <w:t>3</w:t>
      </w:r>
      <w:r>
        <w:rPr>
          <w:rFonts w:hint="eastAsia" w:ascii="仿宋_GB2312" w:hAnsi="Tahoma" w:cs="Tahoma"/>
          <w:kern w:val="0"/>
          <w:szCs w:val="32"/>
        </w:rPr>
        <w:t>篇，其中至少</w:t>
      </w:r>
      <w:r>
        <w:rPr>
          <w:rFonts w:ascii="仿宋_GB2312" w:hAnsi="Tahoma" w:cs="Tahoma"/>
          <w:kern w:val="0"/>
          <w:szCs w:val="32"/>
        </w:rPr>
        <w:t>1</w:t>
      </w:r>
      <w:r>
        <w:rPr>
          <w:rFonts w:hint="eastAsia" w:ascii="仿宋_GB2312" w:hAnsi="Tahoma" w:cs="Tahoma"/>
          <w:kern w:val="0"/>
          <w:szCs w:val="32"/>
        </w:rPr>
        <w:t>篇为学校认定的重要期刊；或在学校认定的</w:t>
      </w:r>
      <w:r>
        <w:rPr>
          <w:rFonts w:ascii="仿宋_GB2312" w:hAnsi="Tahoma" w:cs="Tahoma"/>
          <w:kern w:val="0"/>
          <w:szCs w:val="32"/>
        </w:rPr>
        <w:t>SCI</w:t>
      </w:r>
      <w:r>
        <w:rPr>
          <w:rFonts w:hint="eastAsia" w:ascii="仿宋_GB2312" w:hAnsi="Tahoma" w:cs="Tahoma"/>
          <w:kern w:val="0"/>
          <w:szCs w:val="32"/>
        </w:rPr>
        <w:t>、</w:t>
      </w:r>
      <w:r>
        <w:rPr>
          <w:rFonts w:ascii="仿宋_GB2312" w:hAnsi="Tahoma" w:cs="Tahoma"/>
          <w:kern w:val="0"/>
          <w:szCs w:val="32"/>
        </w:rPr>
        <w:t>SSCI</w:t>
      </w:r>
      <w:r>
        <w:rPr>
          <w:rFonts w:hint="eastAsia" w:ascii="仿宋_GB2312" w:hAnsi="Tahoma" w:cs="Tahoma"/>
          <w:kern w:val="0"/>
          <w:szCs w:val="32"/>
        </w:rPr>
        <w:t>一区期刊至少发表论文</w:t>
      </w:r>
      <w:r>
        <w:rPr>
          <w:rFonts w:ascii="仿宋_GB2312" w:hAnsi="Tahoma" w:cs="Tahoma"/>
          <w:kern w:val="0"/>
          <w:szCs w:val="32"/>
        </w:rPr>
        <w:t>1</w:t>
      </w:r>
      <w:r>
        <w:rPr>
          <w:rFonts w:hint="eastAsia" w:ascii="仿宋_GB2312" w:hAnsi="Tahoma" w:cs="Tahoma"/>
          <w:kern w:val="0"/>
          <w:szCs w:val="32"/>
        </w:rPr>
        <w:t>篇。</w:t>
      </w:r>
    </w:p>
    <w:p>
      <w:pPr>
        <w:adjustRightInd w:val="0"/>
        <w:snapToGrid w:val="0"/>
        <w:spacing w:line="520" w:lineRule="exact"/>
        <w:ind w:firstLine="420" w:firstLineChars="200"/>
        <w:rPr>
          <w:rFonts w:hint="eastAsia" w:ascii="仿宋_GB2312" w:hAnsi="Tahoma" w:cs="Tahoma"/>
          <w:kern w:val="0"/>
          <w:szCs w:val="32"/>
        </w:rPr>
      </w:pPr>
      <w:r>
        <w:rPr>
          <w:rFonts w:hint="eastAsia" w:ascii="仿宋_GB2312" w:hAnsi="Tahoma" w:cs="Tahoma"/>
          <w:kern w:val="0"/>
          <w:szCs w:val="32"/>
          <w:lang w:val="en-US" w:eastAsia="zh-CN"/>
        </w:rPr>
        <w:t>2.</w:t>
      </w:r>
      <w:r>
        <w:rPr>
          <w:rFonts w:hint="eastAsia" w:ascii="仿宋_GB2312" w:hAnsi="Tahoma" w:cs="Tahoma"/>
          <w:kern w:val="0"/>
          <w:szCs w:val="32"/>
        </w:rPr>
        <w:t>专业学位至少须在所属学科专业领域的SCI、SSCI、EI、CSCD期刊发表论文2篇</w:t>
      </w:r>
      <w:r>
        <w:rPr>
          <w:rFonts w:hint="eastAsia" w:ascii="仿宋_GB2312" w:hAnsi="Tahoma" w:cs="Tahoma"/>
          <w:kern w:val="0"/>
          <w:szCs w:val="32"/>
          <w:lang w:eastAsia="zh-CN"/>
        </w:rPr>
        <w:t>，</w:t>
      </w:r>
      <w:r>
        <w:rPr>
          <w:rFonts w:hint="eastAsia" w:ascii="仿宋_GB2312" w:hAnsi="Tahoma" w:cs="Tahoma"/>
          <w:kern w:val="0"/>
          <w:szCs w:val="32"/>
        </w:rPr>
        <w:t>其中至少1篇为学校认定的重要期刊）</w:t>
      </w:r>
      <w:r>
        <w:rPr>
          <w:rFonts w:hint="eastAsia" w:ascii="仿宋_GB2312" w:hAnsi="Tahoma" w:cs="Tahoma"/>
          <w:kern w:val="0"/>
          <w:szCs w:val="32"/>
          <w:lang w:eastAsia="zh-CN"/>
        </w:rPr>
        <w:t>；</w:t>
      </w:r>
      <w:r>
        <w:rPr>
          <w:rFonts w:hint="eastAsia" w:ascii="仿宋_GB2312" w:hAnsi="Tahoma" w:cs="Tahoma"/>
          <w:kern w:val="0"/>
          <w:szCs w:val="32"/>
        </w:rPr>
        <w:t>或参与起草获得颁布的全国性行业标准、规范（见署名）或主持起草获得颁布的行业或大型企业标准、规范（研究生为第一署名人或导师第一、研究生第二署名人）</w:t>
      </w:r>
      <w:r>
        <w:rPr>
          <w:rFonts w:hint="eastAsia" w:ascii="仿宋_GB2312" w:hAnsi="Tahoma" w:cs="Tahoma"/>
          <w:kern w:val="0"/>
          <w:szCs w:val="32"/>
          <w:lang w:eastAsia="zh-CN"/>
        </w:rPr>
        <w:t>；</w:t>
      </w:r>
      <w:r>
        <w:rPr>
          <w:rFonts w:hint="eastAsia" w:ascii="仿宋_GB2312" w:hAnsi="Tahoma" w:cs="Tahoma"/>
          <w:kern w:val="0"/>
          <w:szCs w:val="32"/>
        </w:rPr>
        <w:t>或撰写中国专业学位案例中心入库案例1个。</w:t>
      </w:r>
    </w:p>
    <w:p>
      <w:pPr>
        <w:adjustRightInd w:val="0"/>
        <w:snapToGrid w:val="0"/>
        <w:spacing w:line="520" w:lineRule="exact"/>
        <w:ind w:firstLine="420" w:firstLineChars="200"/>
        <w:rPr>
          <w:rFonts w:ascii="仿宋_GB2312" w:hAnsi="Tahoma" w:cs="Tahoma"/>
          <w:kern w:val="0"/>
          <w:szCs w:val="32"/>
        </w:rPr>
      </w:pPr>
      <w:r>
        <w:rPr>
          <w:rFonts w:hint="eastAsia" w:ascii="仿宋_GB2312" w:hAnsi="Tahoma" w:cs="Tahoma"/>
          <w:kern w:val="0"/>
          <w:szCs w:val="32"/>
          <w:lang w:val="en-US" w:eastAsia="zh-CN"/>
        </w:rPr>
        <w:t>3.</w:t>
      </w:r>
      <w:r>
        <w:rPr>
          <w:rFonts w:hint="eastAsia" w:ascii="仿宋_GB2312" w:hAnsi="Tahoma" w:cs="Tahoma"/>
          <w:kern w:val="0"/>
          <w:szCs w:val="32"/>
        </w:rPr>
        <w:t>授权发明专利按</w:t>
      </w:r>
      <w:r>
        <w:rPr>
          <w:rFonts w:ascii="仿宋_GB2312" w:hAnsi="Tahoma" w:cs="Tahoma"/>
          <w:kern w:val="0"/>
          <w:szCs w:val="32"/>
        </w:rPr>
        <w:t>CSCD</w:t>
      </w:r>
      <w:r>
        <w:rPr>
          <w:rFonts w:hint="eastAsia" w:ascii="仿宋_GB2312" w:hAnsi="Tahoma" w:cs="Tahoma"/>
          <w:kern w:val="0"/>
          <w:szCs w:val="32"/>
        </w:rPr>
        <w:t>论文认定，但不超过1项。侧重于管理类的学科方向可参照人文社会科学类学科要求执行。</w:t>
      </w:r>
    </w:p>
    <w:p/>
    <w:p>
      <w:pPr>
        <w:jc w:val="right"/>
        <w:rPr>
          <w:rFonts w:hint="eastAsia"/>
          <w:lang w:val="en-US" w:eastAsia="zh-CN"/>
        </w:rPr>
      </w:pPr>
      <w:r>
        <w:rPr>
          <w:rFonts w:hint="eastAsia"/>
          <w:lang w:val="en-US" w:eastAsia="zh-CN"/>
        </w:rPr>
        <w:t xml:space="preserve">                    研究生院、学科与学位工作办公室</w:t>
      </w:r>
    </w:p>
    <w:p>
      <w:pPr>
        <w:jc w:val="right"/>
        <w:rPr>
          <w:rFonts w:hint="default"/>
          <w:lang w:val="en-US" w:eastAsia="zh-CN"/>
        </w:rPr>
      </w:pPr>
      <w:r>
        <w:rPr>
          <w:rFonts w:hint="eastAsia"/>
          <w:lang w:val="en-US" w:eastAsia="zh-CN"/>
        </w:rPr>
        <w:t xml:space="preserve">                              2025年6月17日</w:t>
      </w:r>
    </w:p>
    <w:p/>
    <w:p>
      <w:bookmarkStart w:id="0" w:name="_GoBack"/>
      <w:bookmarkEnd w:id="0"/>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2CCFD"/>
    <w:multiLevelType w:val="singleLevel"/>
    <w:tmpl w:val="86B2CCFD"/>
    <w:lvl w:ilvl="0" w:tentative="0">
      <w:start w:val="2"/>
      <w:numFmt w:val="chineseCounting"/>
      <w:suff w:val="space"/>
      <w:lvlText w:val="第%1部分"/>
      <w:lvlJc w:val="left"/>
      <w:rPr>
        <w:rFonts w:hint="eastAsia"/>
      </w:rPr>
    </w:lvl>
  </w:abstractNum>
  <w:abstractNum w:abstractNumId="1">
    <w:nsid w:val="A486BA9A"/>
    <w:multiLevelType w:val="singleLevel"/>
    <w:tmpl w:val="A486BA9A"/>
    <w:lvl w:ilvl="0" w:tentative="0">
      <w:start w:val="1"/>
      <w:numFmt w:val="chineseCounting"/>
      <w:suff w:val="nothing"/>
      <w:lvlText w:val="%1、"/>
      <w:lvlJc w:val="left"/>
      <w:rPr>
        <w:rFonts w:hint="eastAsia"/>
      </w:rPr>
    </w:lvl>
  </w:abstractNum>
  <w:abstractNum w:abstractNumId="2">
    <w:nsid w:val="B0FEFE3E"/>
    <w:multiLevelType w:val="singleLevel"/>
    <w:tmpl w:val="B0FEFE3E"/>
    <w:lvl w:ilvl="0" w:tentative="0">
      <w:start w:val="1"/>
      <w:numFmt w:val="chineseCounting"/>
      <w:suff w:val="nothing"/>
      <w:lvlText w:val="%1、"/>
      <w:lvlJc w:val="left"/>
      <w:rPr>
        <w:rFonts w:hint="eastAsia"/>
      </w:rPr>
    </w:lvl>
  </w:abstractNum>
  <w:abstractNum w:abstractNumId="3">
    <w:nsid w:val="B7933C5B"/>
    <w:multiLevelType w:val="singleLevel"/>
    <w:tmpl w:val="B7933C5B"/>
    <w:lvl w:ilvl="0" w:tentative="0">
      <w:start w:val="2"/>
      <w:numFmt w:val="chineseCounting"/>
      <w:suff w:val="space"/>
      <w:lvlText w:val="第%1部分"/>
      <w:lvlJc w:val="left"/>
      <w:rPr>
        <w:rFonts w:hint="eastAsia"/>
      </w:rPr>
    </w:lvl>
  </w:abstractNum>
  <w:abstractNum w:abstractNumId="4">
    <w:nsid w:val="DE8C65B7"/>
    <w:multiLevelType w:val="singleLevel"/>
    <w:tmpl w:val="DE8C65B7"/>
    <w:lvl w:ilvl="0" w:tentative="0">
      <w:start w:val="1"/>
      <w:numFmt w:val="chineseCounting"/>
      <w:suff w:val="nothing"/>
      <w:lvlText w:val="%1、"/>
      <w:lvlJc w:val="left"/>
      <w:rPr>
        <w:rFonts w:hint="eastAsia"/>
      </w:rPr>
    </w:lvl>
  </w:abstractNum>
  <w:abstractNum w:abstractNumId="5">
    <w:nsid w:val="1818F494"/>
    <w:multiLevelType w:val="singleLevel"/>
    <w:tmpl w:val="1818F494"/>
    <w:lvl w:ilvl="0" w:tentative="0">
      <w:start w:val="3"/>
      <w:numFmt w:val="chineseCounting"/>
      <w:suff w:val="space"/>
      <w:lvlText w:val="第%1部分"/>
      <w:lvlJc w:val="left"/>
      <w:rPr>
        <w:rFonts w:hint="eastAsia"/>
      </w:rPr>
    </w:lvl>
  </w:abstractNum>
  <w:abstractNum w:abstractNumId="6">
    <w:nsid w:val="63FCA672"/>
    <w:multiLevelType w:val="singleLevel"/>
    <w:tmpl w:val="63FCA672"/>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7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2025-09-03T02:51:02Z</dcterms:created>
  <dc:creator>pc、</dc:creator>
  <cp:lastModifiedBy>pc、</cp:lastModifiedBy>
  <dcterms:modified xsi:type="dcterms:W3CDTF">2025-09-03T02:51:10Z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