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40732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jc w:val="left"/>
        <w:textAlignment w:val="auto"/>
        <w:rPr>
          <w:rFonts w:hint="default" w:ascii="Times New Roman" w:hAnsi="Times New Roman" w:eastAsia="黑体" w:cs="方正小标宋简体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:</w:t>
      </w:r>
    </w:p>
    <w:p w14:paraId="6D65F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469" w:beforeLines="150" w:after="157" w:afterLines="5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28"/>
          <w:szCs w:val="28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湖南科技大学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2025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第五届研究生金融案例大赛案例报告撰写要求</w:t>
      </w:r>
    </w:p>
    <w:bookmarkEnd w:id="0"/>
    <w:p w14:paraId="0720A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560" w:lineRule="exact"/>
        <w:ind w:firstLine="800" w:firstLineChars="250"/>
        <w:textAlignment w:val="auto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一、结构与要求</w:t>
      </w:r>
    </w:p>
    <w:p w14:paraId="0B8318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800" w:firstLineChars="250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ascii="Times New Roman" w:hAnsi="Times New Roman" w:eastAsia="仿宋_GB2312" w:cs="仿宋_GB2312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.</w:t>
      </w:r>
      <w:r>
        <w:rPr>
          <w:rFonts w:ascii="Times New Roman" w:hAnsi="Times New Roman" w:eastAsia="仿宋_GB2312" w:cs="仿宋_GB2312"/>
          <w:kern w:val="0"/>
          <w:sz w:val="32"/>
          <w:szCs w:val="32"/>
        </w:rPr>
        <w:t xml:space="preserve"> 案例报告应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包括封面、目录、案例简介、报告正文等部分。</w:t>
      </w:r>
    </w:p>
    <w:p w14:paraId="3F4FD6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800" w:firstLineChars="250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2.</w:t>
      </w:r>
      <w:r>
        <w:rPr>
          <w:rFonts w:ascii="Times New Roman" w:hAnsi="Times New Roman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案例简介应</w:t>
      </w:r>
      <w:r>
        <w:rPr>
          <w:rFonts w:ascii="Times New Roman" w:hAnsi="Times New Roman" w:eastAsia="仿宋_GB2312" w:cs="仿宋_GB2312"/>
          <w:kern w:val="0"/>
          <w:sz w:val="32"/>
          <w:szCs w:val="32"/>
        </w:rPr>
        <w:t>在1000字以内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仿宋_GB2312"/>
          <w:kern w:val="0"/>
          <w:sz w:val="32"/>
          <w:szCs w:val="32"/>
        </w:rPr>
        <w:t>包括案例选题的原因、案例的内容摘要、案例的逻辑思路与方法及关键词等。</w:t>
      </w:r>
    </w:p>
    <w:p w14:paraId="74F6B4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800" w:firstLineChars="250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ascii="Times New Roman" w:hAnsi="Times New Roman" w:eastAsia="仿宋_GB2312" w:cs="仿宋_GB2312"/>
          <w:kern w:val="0"/>
          <w:sz w:val="32"/>
          <w:szCs w:val="32"/>
        </w:rPr>
        <w:t>3. 案例报告正文应在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5000</w:t>
      </w:r>
      <w:r>
        <w:rPr>
          <w:rFonts w:ascii="Times New Roman" w:hAnsi="Times New Roman" w:eastAsia="仿宋_GB2312" w:cs="仿宋_GB2312"/>
          <w:kern w:val="0"/>
          <w:sz w:val="32"/>
          <w:szCs w:val="32"/>
        </w:rPr>
        <w:t>字以上。</w:t>
      </w:r>
    </w:p>
    <w:p w14:paraId="376CB7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800" w:firstLineChars="250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ascii="Times New Roman" w:hAnsi="Times New Roman" w:eastAsia="仿宋_GB2312" w:cs="仿宋_GB2312"/>
          <w:kern w:val="0"/>
          <w:sz w:val="32"/>
          <w:szCs w:val="32"/>
        </w:rPr>
        <w:t xml:space="preserve">4. 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案例报告（盲审版）</w:t>
      </w:r>
      <w:r>
        <w:rPr>
          <w:rFonts w:ascii="Times New Roman" w:hAnsi="Times New Roman" w:eastAsia="仿宋_GB2312" w:cs="仿宋_GB2312"/>
          <w:kern w:val="0"/>
          <w:sz w:val="32"/>
          <w:szCs w:val="32"/>
        </w:rPr>
        <w:t>中不允许出现参赛选手的真实姓名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仿宋_GB2312"/>
          <w:kern w:val="0"/>
          <w:sz w:val="32"/>
          <w:szCs w:val="32"/>
        </w:rPr>
        <w:t>若违反规定将取消比赛资格。</w:t>
      </w:r>
    </w:p>
    <w:p w14:paraId="60BB9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800" w:firstLineChars="250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5.</w:t>
      </w:r>
      <w:r>
        <w:rPr>
          <w:rFonts w:ascii="Times New Roman" w:hAnsi="Times New Roman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使用统一样式的封面（见后文）。</w:t>
      </w:r>
    </w:p>
    <w:p w14:paraId="16F448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800" w:firstLineChars="250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6.</w:t>
      </w:r>
      <w:r>
        <w:rPr>
          <w:rFonts w:ascii="Times New Roman" w:hAnsi="Times New Roman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鼓励原创观点，如有引用他人观点，或正规出版物及网络上的文字，需明确标注。</w:t>
      </w:r>
    </w:p>
    <w:p w14:paraId="347C41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560" w:lineRule="exact"/>
        <w:ind w:firstLine="800" w:firstLineChars="250"/>
        <w:textAlignment w:val="auto"/>
        <w:rPr>
          <w:rFonts w:hint="eastAsia"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</w:t>
      </w:r>
      <w:r>
        <w:rPr>
          <w:rFonts w:ascii="Times New Roman" w:hAnsi="Times New Roman" w:eastAsia="黑体"/>
          <w:sz w:val="32"/>
          <w:szCs w:val="32"/>
        </w:rPr>
        <w:t>书写规范</w:t>
      </w:r>
    </w:p>
    <w:p w14:paraId="1DDD7F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800" w:firstLineChars="250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ascii="Times New Roman" w:hAnsi="Times New Roman" w:eastAsia="仿宋_GB2312" w:cs="仿宋_GB2312"/>
          <w:kern w:val="0"/>
          <w:sz w:val="32"/>
          <w:szCs w:val="32"/>
        </w:rPr>
        <w:t>1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.</w:t>
      </w:r>
      <w:r>
        <w:rPr>
          <w:rFonts w:ascii="Times New Roman" w:hAnsi="Times New Roman" w:eastAsia="仿宋_GB2312" w:cs="仿宋_GB2312"/>
          <w:kern w:val="0"/>
          <w:sz w:val="32"/>
          <w:szCs w:val="32"/>
        </w:rPr>
        <w:t xml:space="preserve"> 字体和字号</w:t>
      </w:r>
    </w:p>
    <w:p w14:paraId="5574A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800" w:firstLineChars="250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ascii="Times New Roman" w:hAnsi="Times New Roman" w:eastAsia="仿宋_GB2312" w:cs="仿宋_GB2312"/>
          <w:kern w:val="0"/>
          <w:sz w:val="32"/>
          <w:szCs w:val="32"/>
        </w:rPr>
        <w:t>一级标题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：</w:t>
      </w:r>
      <w:r>
        <w:rPr>
          <w:rFonts w:ascii="Times New Roman" w:hAnsi="Times New Roman" w:eastAsia="仿宋_GB2312" w:cs="仿宋_GB2312"/>
          <w:kern w:val="0"/>
          <w:sz w:val="32"/>
          <w:szCs w:val="32"/>
        </w:rPr>
        <w:t>三号黑体居中节标题</w:t>
      </w:r>
    </w:p>
    <w:p w14:paraId="76B87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800" w:firstLineChars="250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ascii="Times New Roman" w:hAnsi="Times New Roman" w:eastAsia="仿宋_GB2312" w:cs="仿宋_GB2312"/>
          <w:kern w:val="0"/>
          <w:sz w:val="32"/>
          <w:szCs w:val="32"/>
        </w:rPr>
        <w:t>二级标题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：</w:t>
      </w:r>
      <w:r>
        <w:rPr>
          <w:rFonts w:ascii="Times New Roman" w:hAnsi="Times New Roman" w:eastAsia="仿宋_GB2312" w:cs="仿宋_GB2312"/>
          <w:kern w:val="0"/>
          <w:sz w:val="32"/>
          <w:szCs w:val="32"/>
        </w:rPr>
        <w:t>四号黑体居左条标题</w:t>
      </w:r>
    </w:p>
    <w:p w14:paraId="1E9FD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800" w:firstLineChars="250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ascii="Times New Roman" w:hAnsi="Times New Roman" w:eastAsia="仿宋_GB2312" w:cs="仿宋_GB2312"/>
          <w:kern w:val="0"/>
          <w:sz w:val="32"/>
          <w:szCs w:val="32"/>
        </w:rPr>
        <w:t>三级标题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：</w:t>
      </w:r>
      <w:r>
        <w:rPr>
          <w:rFonts w:ascii="Times New Roman" w:hAnsi="Times New Roman" w:eastAsia="仿宋_GB2312" w:cs="仿宋_GB2312"/>
          <w:kern w:val="0"/>
          <w:sz w:val="32"/>
          <w:szCs w:val="32"/>
        </w:rPr>
        <w:t>小四号黑体</w:t>
      </w:r>
    </w:p>
    <w:p w14:paraId="76367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800" w:firstLineChars="250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ascii="Times New Roman" w:hAnsi="Times New Roman" w:eastAsia="仿宋_GB2312" w:cs="仿宋_GB2312"/>
          <w:kern w:val="0"/>
          <w:sz w:val="32"/>
          <w:szCs w:val="32"/>
        </w:rPr>
        <w:t>正文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：</w:t>
      </w:r>
      <w:r>
        <w:rPr>
          <w:rFonts w:ascii="Times New Roman" w:hAnsi="Times New Roman" w:eastAsia="仿宋_GB2312" w:cs="仿宋_GB2312"/>
          <w:kern w:val="0"/>
          <w:sz w:val="32"/>
          <w:szCs w:val="32"/>
        </w:rPr>
        <w:t>小四号宋体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（</w:t>
      </w:r>
      <w:r>
        <w:rPr>
          <w:rFonts w:ascii="Times New Roman" w:hAnsi="Times New Roman" w:eastAsia="仿宋_GB2312" w:cs="仿宋_GB2312"/>
          <w:kern w:val="0"/>
          <w:sz w:val="32"/>
          <w:szCs w:val="32"/>
        </w:rPr>
        <w:t>数字和字母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：</w:t>
      </w:r>
      <w:r>
        <w:rPr>
          <w:rFonts w:ascii="Times New Roman" w:hAnsi="Times New Roman" w:eastAsia="仿宋_GB2312" w:cs="仿宋_GB2312"/>
          <w:kern w:val="0"/>
          <w:sz w:val="32"/>
          <w:szCs w:val="32"/>
        </w:rPr>
        <w:t>小四号Times New Roman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字体）</w:t>
      </w:r>
    </w:p>
    <w:p w14:paraId="2181D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800" w:firstLineChars="250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ascii="Times New Roman" w:hAnsi="Times New Roman" w:eastAsia="仿宋_GB2312" w:cs="仿宋_GB2312"/>
          <w:kern w:val="0"/>
          <w:sz w:val="32"/>
          <w:szCs w:val="32"/>
        </w:rPr>
        <w:t>2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.</w:t>
      </w:r>
      <w:r>
        <w:rPr>
          <w:rFonts w:ascii="Times New Roman" w:hAnsi="Times New Roman" w:eastAsia="仿宋_GB2312" w:cs="仿宋_GB2312"/>
          <w:kern w:val="0"/>
          <w:sz w:val="32"/>
          <w:szCs w:val="32"/>
        </w:rPr>
        <w:t xml:space="preserve"> 页边距及行距</w:t>
      </w:r>
    </w:p>
    <w:p w14:paraId="0D57FD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800" w:firstLineChars="250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ascii="Times New Roman" w:hAnsi="Times New Roman" w:eastAsia="仿宋_GB2312" w:cs="仿宋_GB2312"/>
          <w:kern w:val="0"/>
          <w:sz w:val="32"/>
          <w:szCs w:val="32"/>
        </w:rPr>
        <w:t>上边距25mm；下边距25mm；左边距30mm；右边距20mm；</w:t>
      </w:r>
    </w:p>
    <w:p w14:paraId="03996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800" w:firstLineChars="250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各</w:t>
      </w:r>
      <w:r>
        <w:rPr>
          <w:rFonts w:ascii="Times New Roman" w:hAnsi="Times New Roman" w:eastAsia="仿宋_GB2312" w:cs="仿宋_GB2312"/>
          <w:kern w:val="0"/>
          <w:sz w:val="32"/>
          <w:szCs w:val="32"/>
        </w:rPr>
        <w:t>标题为单倍行距，段前、段后各设为0.5行（即前后各空0.5行）。</w:t>
      </w:r>
    </w:p>
    <w:p w14:paraId="2FB1EC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800" w:firstLineChars="250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ascii="Times New Roman" w:hAnsi="Times New Roman" w:eastAsia="仿宋_GB2312" w:cs="仿宋_GB2312"/>
          <w:kern w:val="0"/>
          <w:sz w:val="32"/>
          <w:szCs w:val="32"/>
        </w:rPr>
        <w:t>正文为1.5倍行距，段前、段后无空行（即空0行）。</w:t>
      </w:r>
    </w:p>
    <w:p w14:paraId="57C03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800" w:firstLineChars="250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3.</w:t>
      </w:r>
      <w:r>
        <w:rPr>
          <w:rFonts w:ascii="Times New Roman" w:hAnsi="Times New Roman" w:eastAsia="仿宋_GB2312" w:cs="仿宋_GB2312"/>
          <w:kern w:val="0"/>
          <w:sz w:val="32"/>
          <w:szCs w:val="32"/>
        </w:rPr>
        <w:t xml:space="preserve"> 页码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设置</w:t>
      </w:r>
    </w:p>
    <w:p w14:paraId="039BAA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800" w:firstLineChars="250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ascii="Times New Roman" w:hAnsi="Times New Roman" w:eastAsia="仿宋_GB2312" w:cs="仿宋_GB2312"/>
          <w:kern w:val="0"/>
          <w:sz w:val="32"/>
          <w:szCs w:val="32"/>
        </w:rPr>
        <w:t>从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报告正文</w:t>
      </w:r>
      <w:r>
        <w:rPr>
          <w:rFonts w:ascii="Times New Roman" w:hAnsi="Times New Roman" w:eastAsia="仿宋_GB2312" w:cs="仿宋_GB2312"/>
          <w:kern w:val="0"/>
          <w:sz w:val="32"/>
          <w:szCs w:val="32"/>
        </w:rPr>
        <w:t>开始，直至附录结束，用五号阿拉伯数字编连续码，页码位于页脚居中。</w:t>
      </w:r>
    </w:p>
    <w:p w14:paraId="05F36C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800" w:firstLineChars="250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4.</w:t>
      </w:r>
      <w:r>
        <w:rPr>
          <w:rFonts w:ascii="Times New Roman" w:hAnsi="Times New Roman" w:eastAsia="仿宋_GB2312" w:cs="仿宋_GB2312"/>
          <w:kern w:val="0"/>
          <w:sz w:val="32"/>
          <w:szCs w:val="32"/>
        </w:rPr>
        <w:t xml:space="preserve"> 图、表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等</w:t>
      </w:r>
    </w:p>
    <w:p w14:paraId="668D0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800" w:firstLineChars="250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ascii="Times New Roman" w:hAnsi="Times New Roman" w:eastAsia="仿宋_GB2312" w:cs="仿宋_GB2312"/>
          <w:kern w:val="0"/>
          <w:sz w:val="32"/>
          <w:szCs w:val="32"/>
        </w:rPr>
        <w:t>图的编号与图题应置于图下方的居中位置。图题应明确简短，用五号宋体加粗，数字和字母为五号Times New Roman体加粗。图内文字为5号宋体，数字和字母为5号Times New Roman体。</w:t>
      </w:r>
    </w:p>
    <w:p w14:paraId="4AC2C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800" w:firstLineChars="250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ascii="Times New Roman" w:hAnsi="Times New Roman" w:eastAsia="仿宋_GB2312" w:cs="仿宋_GB2312"/>
          <w:kern w:val="0"/>
          <w:sz w:val="32"/>
          <w:szCs w:val="32"/>
        </w:rPr>
        <w:t>表的编号与表题应置于表上方的居中位置。表题应明确简短，用五号宋体加粗，数字和字母为五号Times New Roman体加粗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。</w:t>
      </w:r>
      <w:r>
        <w:rPr>
          <w:rFonts w:ascii="Times New Roman" w:hAnsi="Times New Roman" w:eastAsia="仿宋_GB2312" w:cs="仿宋_GB2312"/>
          <w:kern w:val="0"/>
          <w:sz w:val="32"/>
          <w:szCs w:val="32"/>
        </w:rPr>
        <w:t>表内文字为五号宋体，数字和字母为五号Times New Roman体。</w:t>
      </w:r>
    </w:p>
    <w:p w14:paraId="2D8B1D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800" w:firstLineChars="250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ascii="Times New Roman" w:hAnsi="Times New Roman" w:eastAsia="仿宋_GB2312" w:cs="仿宋_GB2312"/>
          <w:kern w:val="0"/>
          <w:sz w:val="32"/>
          <w:szCs w:val="32"/>
        </w:rPr>
        <w:t>当图或表不能安排在该页时，应安排在该页的下一页。</w:t>
      </w:r>
    </w:p>
    <w:p w14:paraId="4CEBD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800" w:firstLineChars="250"/>
        <w:textAlignment w:val="auto"/>
        <w:rPr>
          <w:rFonts w:hint="eastAsia" w:ascii="Times New Roman" w:hAnsi="Times New Roman" w:eastAsia="仿宋_GB2312" w:cs="仿宋_GB2312"/>
          <w:kern w:val="0"/>
          <w:sz w:val="32"/>
          <w:szCs w:val="32"/>
        </w:rPr>
      </w:pPr>
      <w:r>
        <w:rPr>
          <w:rFonts w:ascii="Times New Roman" w:hAnsi="Times New Roman" w:eastAsia="仿宋_GB2312" w:cs="仿宋_GB2312"/>
          <w:kern w:val="0"/>
          <w:sz w:val="32"/>
          <w:szCs w:val="32"/>
        </w:rPr>
        <w:t>如有附录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仿宋_GB2312"/>
          <w:kern w:val="0"/>
          <w:sz w:val="32"/>
          <w:szCs w:val="32"/>
        </w:rPr>
        <w:t>则需在报告正文对应位置予以说明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；</w:t>
      </w:r>
      <w:r>
        <w:rPr>
          <w:rFonts w:ascii="Times New Roman" w:hAnsi="Times New Roman" w:eastAsia="仿宋_GB2312" w:cs="仿宋_GB2312"/>
          <w:kern w:val="0"/>
          <w:sz w:val="32"/>
          <w:szCs w:val="32"/>
        </w:rPr>
        <w:t>有多个附录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仿宋_GB2312"/>
          <w:kern w:val="0"/>
          <w:sz w:val="32"/>
          <w:szCs w:val="32"/>
        </w:rPr>
        <w:t>需连续编号</w:t>
      </w: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>。</w:t>
      </w:r>
    </w:p>
    <w:p w14:paraId="0FB959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textAlignment w:val="auto"/>
        <w:rPr>
          <w:rFonts w:ascii="Times New Roman" w:hAnsi="Times New Roman" w:eastAsia="宋体" w:cs="Times New Roman"/>
          <w:sz w:val="24"/>
          <w:szCs w:val="24"/>
        </w:rPr>
      </w:pPr>
    </w:p>
    <w:p w14:paraId="2F6886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</w:pPr>
    </w:p>
    <w:sectPr>
      <w:pgSz w:w="11906" w:h="16838"/>
      <w:pgMar w:top="1701" w:right="1474" w:bottom="1587" w:left="1587" w:header="851" w:footer="1191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4C3B2F"/>
    <w:rsid w:val="2A4C3B2F"/>
    <w:rsid w:val="2B50081C"/>
    <w:rsid w:val="310C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Body text|2"/>
    <w:basedOn w:val="1"/>
    <w:qFormat/>
    <w:uiPriority w:val="0"/>
    <w:pPr>
      <w:spacing w:after="580" w:line="648" w:lineRule="exact"/>
      <w:jc w:val="center"/>
    </w:pPr>
    <w:rPr>
      <w:rFonts w:ascii="宋体" w:hAnsi="宋体" w:cs="宋体"/>
      <w:sz w:val="36"/>
      <w:szCs w:val="3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618</Words>
  <Characters>702</Characters>
  <Lines>0</Lines>
  <Paragraphs>0</Paragraphs>
  <TotalTime>0</TotalTime>
  <ScaleCrop>false</ScaleCrop>
  <LinksUpToDate>false</LinksUpToDate>
  <CharactersWithSpaces>722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2025-09-15T16:00:00Z</dcterms:created>
  <dc:creator>子衿</dc:creator>
  <cp:lastModifiedBy>WPS_1601947930</cp:lastModifiedBy>
  <dcterms:modified xsi:type="dcterms:W3CDTF">2025-09-16T02:48:45Z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CD70CA8B9859417A8342350B60D3DF60_13</vt:lpwstr>
  </property>
  <property fmtid="{D5CDD505-2E9C-101B-9397-08002B2CF9AE}" pid="4" name="KSOTemplateDocerSaveRecord">
    <vt:lpwstr>eyJoZGlkIjoiOTJiNGQwZjJlMjhjMjQ1ZTMyNmZkZTdhMmQ4YTQ4ZDgiLCJ1c2VySWQiOiIxMTI3NzEzMTg3In0=</vt:lpwstr>
  </property>
</Properties>
</file>