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197A7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textAlignment w:val="baseline"/>
        <w:rPr>
          <w:rFonts w:hint="eastAsia" w:eastAsia="仿宋_GB2312"/>
          <w:lang w:eastAsia="zh-CN"/>
        </w:rPr>
      </w:pPr>
      <w:bookmarkStart w:id="0" w:name="_GoBack"/>
      <w:bookmarkEnd w:id="0"/>
      <w: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：</w:t>
      </w:r>
    </w:p>
    <w:p w14:paraId="2C52D06D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textAlignment w:val="baseline"/>
        <w:rPr>
          <w:sz w:val="36"/>
          <w:szCs w:val="36"/>
        </w:rPr>
      </w:pPr>
      <w:r>
        <w:rPr>
          <w:sz w:val="36"/>
          <w:szCs w:val="36"/>
        </w:rPr>
        <w:t>公共管理案例大赛参赛案例基本结构及排版要求</w:t>
      </w:r>
    </w:p>
    <w:p w14:paraId="78642C8E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一、参赛案例基本结构</w:t>
      </w:r>
    </w:p>
    <w:p w14:paraId="2B3DEE73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一个完整的案例应由两个部分组成：案例正文和案例分析报告，两个部分分别设置目录。</w:t>
      </w:r>
    </w:p>
    <w:p w14:paraId="6A500551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（一）案例正文</w:t>
      </w:r>
    </w:p>
    <w:p w14:paraId="0A02C335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案例正文一般应包括：标题、案例摘要、引言、正文、结束语、附录、脚注和图表、字数标记等8 个部分。案例正文不超过 15000 字，图片、脚注、尾注及附录等内容不计 入正文字数，正文字数超过 15000 字者不能通过文本检查。</w:t>
      </w:r>
    </w:p>
    <w:p w14:paraId="38CEC0E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1.标题：标题是案例的题目。</w:t>
      </w:r>
    </w:p>
    <w:p w14:paraId="0D027D7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2.案例摘要和关键词：简要介绍案例事件的主旨大意或梗概，便于阅读者快速了解 和把握案例的主题，分为中文摘要和英文摘要，建议各400 字（词）以内。关键词各3-5 个。英文摘要和关键词置于中文摘要和关键词之后，另起一页。</w:t>
      </w:r>
    </w:p>
    <w:p w14:paraId="17CD667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3.引言：即案例事件的引子。</w:t>
      </w:r>
    </w:p>
    <w:p w14:paraId="1DB1DB4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4.正文：案例一定要基于真实事件，且要有比较完整的事件，有核心人物或决策者，有起、承、转、合，要能够把事件延伸下去。</w:t>
      </w:r>
    </w:p>
    <w:p w14:paraId="3942386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rPr>
          <w:rFonts w:hint="eastAsia" w:ascii="仿宋_GB2312" w:hAnsi="仿宋_GB2312" w:eastAsia="仿宋_GB2312" w:cs="仿宋_GB2312"/>
        </w:rPr>
        <w:t>“起”是事件的开始</w:t>
      </w:r>
      <w:r>
        <w:t>，推出由时间、地点、起因等要素构成的场景，介绍核心人物 或决策者、主要角色和其他角色；</w:t>
      </w:r>
    </w:p>
    <w:p w14:paraId="76B8DEDA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rPr>
          <w:rFonts w:hint="eastAsia" w:ascii="仿宋_GB2312" w:hAnsi="仿宋_GB2312" w:eastAsia="仿宋_GB2312" w:cs="仿宋_GB2312"/>
        </w:rPr>
        <w:t>“承”是推出关键事件</w:t>
      </w:r>
      <w:r>
        <w:t>，引出争端、问题和兴奋点；</w:t>
      </w:r>
    </w:p>
    <w:p w14:paraId="7D2BBEDD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rPr>
          <w:rFonts w:hint="eastAsia" w:ascii="仿宋_GB2312" w:hAnsi="仿宋_GB2312" w:eastAsia="仿宋_GB2312" w:cs="仿宋_GB2312"/>
        </w:rPr>
        <w:t>“转”</w:t>
      </w:r>
      <w:r>
        <w:t>是事件的进一步展开，罗列存在的种种困惑，描述进退两难的抉择困境；要不断深入拓展令核心人物或决策者感到迷惑或难以决断的事情，或展开当事人也无法把 握和预料事件结局的事件；</w:t>
      </w:r>
    </w:p>
    <w:p w14:paraId="141B9F8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rPr>
          <w:rFonts w:hint="eastAsia" w:ascii="仿宋_GB2312" w:hAnsi="仿宋_GB2312" w:eastAsia="仿宋_GB2312" w:cs="仿宋_GB2312"/>
        </w:rPr>
        <w:t>“合”</w:t>
      </w:r>
      <w:r>
        <w:t>是事件的高潮，突出决策点的机会与制约因素，核心人物或决策者到了不得 不进行选择的时刻。</w:t>
      </w:r>
    </w:p>
    <w:p w14:paraId="53A2944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5.结束语：可以是对正文的精辟总结，也可以是提出决策问题的几种可能性，引发 读者思考，为案例分析留出空间。</w:t>
      </w:r>
    </w:p>
    <w:p w14:paraId="5B3D7ED5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6.附录：提供进行案例分析所需要的额外信息，主要包括一些不宜放在案例正文， 但又有助于读者全面了解或理解正文的资料、信息，但不得以任何形式出现参赛团队及所属院校等信息。附录应凝炼聚焦，剔除无关信息。为便于评选，附录应放在案例分析报告之后。</w:t>
      </w:r>
    </w:p>
    <w:p w14:paraId="5DA9C765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7.脚注和图表：脚注以小号字附于有关内容同页的下端，以横线与正文断开；图表 可插置到正文相关位置，也可以布置在专页或篇尾，所有的图表都应编号，设标题，并有必要的说明。</w:t>
      </w:r>
    </w:p>
    <w:p w14:paraId="52CECED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8.字数标记：字数标记应置于案例正文部分末尾右下角。格式一般为</w:t>
      </w:r>
      <w:r>
        <w:rPr>
          <w:rFonts w:hint="eastAsia" w:ascii="仿宋_GB2312" w:hAnsi="仿宋_GB2312" w:eastAsia="仿宋_GB2312" w:cs="仿宋_GB2312"/>
        </w:rPr>
        <w:t>“案例</w:t>
      </w:r>
      <w:r>
        <w:t xml:space="preserve">正文字数：13568 字 </w:t>
      </w:r>
      <w:r>
        <w:rPr>
          <w:rFonts w:hint="eastAsia" w:ascii="仿宋_GB2312" w:hAnsi="仿宋_GB2312" w:eastAsia="仿宋_GB2312" w:cs="仿宋_GB2312"/>
        </w:rPr>
        <w:t>”</w:t>
      </w:r>
      <w:r>
        <w:t>。</w:t>
      </w:r>
    </w:p>
    <w:p w14:paraId="52234B73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（二）案例分析报告</w:t>
      </w:r>
    </w:p>
    <w:p w14:paraId="18D8F73E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案例分析报告置于案例正文之后，另起一页，存在同一文档内。案例分析报告一般应包括：理论基础、案例分析、对策建议、结束语、参考文献、字数标记等6 个部分。案例分析报告不超过 15000 字，图片、脚注、尾注及附录等内容不计入正文字数，分析报告正文字数超过15000字者不能通过文本检查。</w:t>
      </w:r>
    </w:p>
    <w:p w14:paraId="07D64AAA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eastAsia="仿宋_GB2312"/>
          <w:lang w:eastAsia="zh-CN"/>
        </w:rPr>
      </w:pPr>
      <w:r>
        <w:t>1.理论基础：使用的公共管理相关理论，并阐述分析框架</w:t>
      </w:r>
      <w:r>
        <w:rPr>
          <w:rFonts w:hint="eastAsia"/>
          <w:lang w:eastAsia="zh-CN"/>
        </w:rPr>
        <w:t>。</w:t>
      </w:r>
    </w:p>
    <w:p w14:paraId="345AB2C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2.案例分析：这部分是案例分析报告的核心部分，也是案例分析报告的难点，需要精心构思和安排。这部分需要对案例相关背景和决策要素进行分析，将精心设计、埋藏在案例正文中的问题及成因逐一挖出并展开深入分析。这部分很大程度上决定了该案例是否有理论深度、是否有思考分析的空间、是否能引起争论、是否能达到良好的效果。</w:t>
      </w:r>
    </w:p>
    <w:p w14:paraId="0A1E210A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3.对策建议：这部分同样是案例分析报告的核心部分，与上一部分共同构成案例分 析报告的难点。这部分需要针对案例分析中的相关问题、困境或争议等提出具有可行性 和创新性的解决思路或方案。</w:t>
      </w:r>
    </w:p>
    <w:p w14:paraId="5C1BEBB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eastAsia="仿宋_GB2312"/>
          <w:lang w:eastAsia="zh-CN"/>
        </w:rPr>
      </w:pPr>
      <w:r>
        <w:t>4.结束语：对案例分析报告进行精辟总结，引发读者思考</w:t>
      </w:r>
      <w:r>
        <w:rPr>
          <w:rFonts w:hint="eastAsia"/>
          <w:lang w:eastAsia="zh-CN"/>
        </w:rPr>
        <w:t>。</w:t>
      </w:r>
    </w:p>
    <w:p w14:paraId="47C51E7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eastAsia="仿宋_GB2312"/>
          <w:lang w:eastAsia="zh-CN"/>
        </w:rPr>
      </w:pPr>
      <w:r>
        <w:t>5.参考文献：将案例分析报告中所有引用的相关文献信息资源专著、论文集、报纸文章、期刊文章、学位论文、报告、标准、专利、论文集中的析出文献等）按照标准格式列于文末</w:t>
      </w:r>
      <w:r>
        <w:rPr>
          <w:rFonts w:hint="eastAsia"/>
          <w:lang w:eastAsia="zh-CN"/>
        </w:rPr>
        <w:t>。</w:t>
      </w:r>
    </w:p>
    <w:p w14:paraId="09360BE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6.字数标记：字数标记应置于案例正文部分末尾右下角。格式一般为</w:t>
      </w:r>
      <w:r>
        <w:rPr>
          <w:rFonts w:hint="eastAsia" w:ascii="仿宋_GB2312" w:hAnsi="仿宋_GB2312" w:eastAsia="仿宋_GB2312" w:cs="仿宋_GB2312"/>
        </w:rPr>
        <w:t>“分析报告</w:t>
      </w:r>
      <w:r>
        <w:t xml:space="preserve">字数：13568 字 </w:t>
      </w:r>
      <w:r>
        <w:rPr>
          <w:rFonts w:hint="eastAsia" w:ascii="仿宋_GB2312" w:hAnsi="仿宋_GB2312" w:eastAsia="仿宋_GB2312" w:cs="仿宋_GB2312"/>
        </w:rPr>
        <w:t>”</w:t>
      </w:r>
      <w:r>
        <w:t>。注：案例分析报告不应包含案例教学使用说明。</w:t>
      </w:r>
    </w:p>
    <w:p w14:paraId="4E3CDEBF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二、排版要求</w:t>
      </w:r>
    </w:p>
    <w:p w14:paraId="07ECD82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案例正文和案例分析报告两部分分开排版。</w:t>
      </w:r>
    </w:p>
    <w:p w14:paraId="63A24AF3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（一）案例正文（幼圆、加粗、小三）</w:t>
      </w:r>
    </w:p>
    <w:p w14:paraId="5CA19E3D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案例名称（幼圆、三号、加粗、居中）</w:t>
      </w:r>
    </w:p>
    <w:p w14:paraId="7C8D4AF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1.中文摘要和关键词内容全部采用宋体、小四排版，</w:t>
      </w:r>
      <w:r>
        <w:rPr>
          <w:rFonts w:hint="eastAsia" w:ascii="仿宋_GB2312" w:hAnsi="仿宋_GB2312" w:eastAsia="仿宋_GB2312" w:cs="仿宋_GB2312"/>
        </w:rPr>
        <w:t>其中“摘要”和“关键词”</w:t>
      </w:r>
      <w:r>
        <w:t>加粗。例：</w:t>
      </w:r>
      <w:r>
        <w:rPr>
          <w:b/>
          <w:bCs/>
        </w:rPr>
        <w:t>摘要</w:t>
      </w:r>
      <w:r>
        <w:t>：本案例描述了……（宋体、小四）</w:t>
      </w:r>
      <w:r>
        <w:rPr>
          <w:b/>
          <w:bCs/>
        </w:rPr>
        <w:t>关键词</w:t>
      </w:r>
      <w:r>
        <w:t>：组织结构、战略 规划、案例研究（宋体、小四）英文摘要和关键词内容全部采用TimesNewRoman 字体、小四排版。</w:t>
      </w:r>
    </w:p>
    <w:p w14:paraId="25760F6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2．正文另起一页撰写，正文一级标题采用宋体、加粗、四号、半角；二级标题采 用宋体、加粗、小四、半角；三级标题采用宋体、小四、半角。各级标题采用阿拉伯数字编号（如：1．；2．；3．；… , 1.1；1.2；1.3；…) 。</w:t>
      </w:r>
    </w:p>
    <w:p w14:paraId="344DE06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3．全文段前与段后 0.25 行、多倍行距 1.3，全文为宋体、小四。</w:t>
      </w:r>
    </w:p>
    <w:p w14:paraId="58D604D2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（二）案例分析报告（幼圆、加粗、小三）</w:t>
      </w:r>
    </w:p>
    <w:p w14:paraId="440A4186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案例名称（幼圆、三号、加粗、居中）</w:t>
      </w:r>
    </w:p>
    <w:p w14:paraId="053E6785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1．各节标题采用宋体、加粗、四号、半角，各节标题编号用中文数字（如一、；二、；三、；1．2．3．；（1）（2）（3）…)。</w:t>
      </w:r>
    </w:p>
    <w:p w14:paraId="315166B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2．所有节之间增加一行空格（空格键、小四）。</w:t>
      </w:r>
    </w:p>
    <w:p w14:paraId="0E1CBE14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3．全文段前与段后 0.25 行、多倍行距 1.3，全文为宋体、小四。</w:t>
      </w:r>
    </w:p>
    <w:p w14:paraId="6B749BA3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三、实地调研</w:t>
      </w:r>
    </w:p>
    <w:p w14:paraId="4354899E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参赛团队围绕选题进行实地调研，通过调查访谈，系统地收集一手资料，详细了解有关事件的发展过程、相关政策的制定和执行情况，剖析案例涉及的相关主体及利 益诉求，为案例正文和分析报告撰写奠定基础。</w:t>
      </w:r>
    </w:p>
    <w:p w14:paraId="4AC42631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四、其他赛事案例参赛要求</w:t>
      </w:r>
    </w:p>
    <w:p w14:paraId="0DA01B22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  <w:r>
        <w:t>参加过其他类型的案例比赛的案例，如未被公开相关信息（通过互联网无法检索到 该案例或团队的参赛院校、指导教师、团队成员等，不会影响双向匿名评选的工作安排），可以参加本次大赛。否则不允许参赛。</w:t>
      </w:r>
    </w:p>
    <w:sectPr>
      <w:pgSz w:w="11906" w:h="16839"/>
      <w:pgMar w:top="1701" w:right="1474" w:bottom="1587" w:left="1587" w:header="850" w:footer="119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497CC1"/>
    <w:rsid w:val="380F0DA3"/>
    <w:rsid w:val="38B05A93"/>
    <w:rsid w:val="54F4412C"/>
    <w:rsid w:val="60B85EAB"/>
    <w:rsid w:val="64605CDD"/>
    <w:rsid w:val="67B22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640" w:firstLineChars="200"/>
      <w:jc w:val="both"/>
      <w:textAlignment w:val="baseline"/>
    </w:pPr>
    <w:rPr>
      <w:rFonts w:ascii="Times New Roman" w:hAnsi="Times New Roman" w:eastAsia="仿宋_GB2312" w:cs="Times New Roman"/>
      <w:snapToGrid w:val="0"/>
      <w:color w:val="000000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64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Times New Roman" w:hAnsi="Times New Roman" w:eastAsia="楷体_GB2312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大标题"/>
    <w:basedOn w:val="1"/>
    <w:uiPriority w:val="0"/>
    <w:pPr>
      <w:spacing w:before="150" w:beforeLines="150" w:after="50" w:afterLines="50" w:line="560" w:lineRule="exact"/>
      <w:ind w:left="0"/>
      <w:jc w:val="center"/>
    </w:pPr>
    <w:rPr>
      <w:rFonts w:ascii="Times New Roman" w:hAnsi="Times New Roman" w:eastAsia="方正小标宋_GBK" w:cs="Times New Roman"/>
      <w:spacing w:val="11"/>
      <w:sz w:val="44"/>
      <w:szCs w:val="44"/>
    </w:rPr>
  </w:style>
  <w:style w:type="character" w:customStyle="1" w:styleId="11">
    <w:name w:val="标题 2 Char"/>
    <w:link w:val="3"/>
    <w:qFormat/>
    <w:uiPriority w:val="0"/>
    <w:rPr>
      <w:rFonts w:ascii="Times New Roman" w:hAnsi="Times New Roman" w:eastAsia="楷体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2068</Words>
  <Characters>2142</Characters>
  <TotalTime>15</TotalTime>
  <ScaleCrop>false</ScaleCrop>
  <LinksUpToDate>false</LinksUpToDate>
  <CharactersWithSpaces>2180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2024-09-10T16:59:00Z</dcterms:created>
  <dc:creator>Administrator</dc:creator>
  <cp:lastModifiedBy>WPS_1601947930</cp:lastModifiedBy>
  <dcterms:modified xsi:type="dcterms:W3CDTF">2025-09-01T11:12:39Z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2025-06-16T14:58:13Z</vt:filetime>
  </property>
  <property fmtid="{D5CDD505-2E9C-101B-9397-08002B2CF9AE}" pid="4" name="KSOTemplateDocerSaveRecord">
    <vt:lpwstr>eyJoZGlkIjoiZTI4MGUwNDM1M2YwODYyMzY3ZDAyMjA4YTE2N2RiYzUiLCJ1c2VySWQiOiI0MDAwMTMyOTYifQ==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04585811A8114810800F8ECBF325D77A_13</vt:lpwstr>
  </property>
</Properties>
</file>