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61ED1">
      <w:pPr>
        <w:spacing w:after="0" w:line="240" w:lineRule="auto"/>
        <w:rPr>
          <w:rFonts w:hint="eastAsia" w:ascii="微软雅黑" w:hAnsi="微软雅黑" w:eastAsia="微软雅黑" w:cs="微软雅黑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微软雅黑"/>
          <w:sz w:val="32"/>
          <w:szCs w:val="32"/>
          <w14:ligatures w14:val="none"/>
        </w:rPr>
        <w:t>附件2</w:t>
      </w:r>
    </w:p>
    <w:p w14:paraId="06291F41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第三届湖南科技大学课程思政</w:t>
      </w:r>
    </w:p>
    <w:p w14:paraId="72A0C698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14:ligatures w14:val="none"/>
        </w:rPr>
        <w:t>课程教学竞赛评分标准</w:t>
      </w:r>
    </w:p>
    <w:tbl>
      <w:tblPr>
        <w:tblStyle w:val="4"/>
        <w:tblW w:w="949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7502"/>
        <w:gridCol w:w="778"/>
      </w:tblGrid>
      <w:tr w14:paraId="67D2C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EFA816">
            <w:pPr>
              <w:spacing w:before="130" w:after="0" w:line="240" w:lineRule="auto"/>
              <w:ind w:left="121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kern w:val="0"/>
                <w:sz w:val="24"/>
                <w:szCs w:val="20"/>
                <w14:ligatures w14:val="none"/>
              </w:rPr>
              <w:t>评价指标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101901">
            <w:pPr>
              <w:spacing w:before="131" w:after="0" w:line="240" w:lineRule="auto"/>
              <w:ind w:left="3577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4"/>
                <w:kern w:val="0"/>
                <w:sz w:val="24"/>
                <w:szCs w:val="20"/>
                <w14:ligatures w14:val="none"/>
              </w:rPr>
              <w:t>具体内容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9BFA01">
            <w:pPr>
              <w:spacing w:before="131" w:after="0" w:line="240" w:lineRule="auto"/>
              <w:ind w:left="156"/>
              <w:jc w:val="both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7"/>
                <w:kern w:val="0"/>
                <w:sz w:val="24"/>
                <w:szCs w:val="20"/>
                <w14:ligatures w14:val="none"/>
              </w:rPr>
              <w:t>分值</w:t>
            </w:r>
          </w:p>
        </w:tc>
      </w:tr>
      <w:tr w14:paraId="350EC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FC7065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0"/>
                <w14:ligatures w14:val="none"/>
              </w:rPr>
              <w:t>教学目标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708C04">
            <w:pPr>
              <w:spacing w:before="25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●知识目标设计恰当，符合课程要求、学科特点和研究生教学实际。</w:t>
            </w:r>
          </w:p>
          <w:p w14:paraId="47B82735">
            <w:pPr>
              <w:spacing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能力目标明确具体、可观察、可测评、可达成。</w:t>
            </w:r>
          </w:p>
          <w:p w14:paraId="7EC4E71B">
            <w:pPr>
              <w:spacing w:after="0" w:line="240" w:lineRule="auto"/>
              <w:ind w:left="409" w:right="97" w:hanging="311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思政目标“三观</w:t>
            </w:r>
            <w:r>
              <w:rPr>
                <w:rFonts w:hint="eastAsia" w:ascii="微软雅黑" w:hAnsi="微软雅黑" w:eastAsia="微软雅黑" w:cs="微软雅黑"/>
                <w:spacing w:val="-88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”正确，且无缝对接知识、能力目标，有效支撑立</w:t>
            </w: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0"/>
                <w14:ligatures w14:val="none"/>
              </w:rPr>
              <w:t>德树人根本目标。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E2E241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10</w:t>
            </w:r>
          </w:p>
        </w:tc>
      </w:tr>
      <w:tr w14:paraId="0EBB5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77E143">
            <w:pPr>
              <w:spacing w:before="78" w:after="0" w:line="240" w:lineRule="auto"/>
              <w:ind w:left="125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0"/>
                <w14:ligatures w14:val="none"/>
              </w:rPr>
              <w:t>教学内容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097247">
            <w:pPr>
              <w:spacing w:before="25" w:after="0" w:line="240" w:lineRule="auto"/>
              <w:ind w:left="408" w:right="95" w:hanging="310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课程思政育人理念贯穿教学全过程，能够对研究生思想意识、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行为</w:t>
            </w: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0"/>
                <w14:ligatures w14:val="none"/>
              </w:rPr>
              <w:t>举止等，产生积极和深远影响，实现价值塑造、知识传授和能力培</w:t>
            </w:r>
            <w:r>
              <w:rPr>
                <w:rFonts w:hint="eastAsia" w:ascii="微软雅黑" w:hAnsi="微软雅黑" w:eastAsia="微软雅黑" w:cs="微软雅黑"/>
                <w:spacing w:val="-1"/>
                <w:kern w:val="0"/>
                <w:sz w:val="24"/>
                <w:szCs w:val="20"/>
                <w14:ligatures w14:val="none"/>
              </w:rPr>
              <w:t>养相融合、教书与育人相统一。</w:t>
            </w:r>
          </w:p>
          <w:p w14:paraId="3171C458">
            <w:pPr>
              <w:spacing w:before="15" w:after="0" w:line="240" w:lineRule="auto"/>
              <w:ind w:left="412" w:right="97" w:hanging="314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履行推进党的二十大精神“三进入</w:t>
            </w:r>
            <w:r>
              <w:rPr>
                <w:rFonts w:hint="eastAsia" w:ascii="微软雅黑" w:hAnsi="微软雅黑" w:eastAsia="微软雅黑" w:cs="微软雅黑"/>
                <w:spacing w:val="-88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”职责，结合专业教学把大会关</w:t>
            </w:r>
            <w:r>
              <w:rPr>
                <w:rFonts w:hint="eastAsia" w:ascii="微软雅黑" w:hAnsi="微软雅黑" w:eastAsia="微软雅黑" w:cs="微软雅黑"/>
                <w:spacing w:val="-1"/>
                <w:kern w:val="0"/>
                <w:sz w:val="24"/>
                <w:szCs w:val="20"/>
                <w14:ligatures w14:val="none"/>
              </w:rPr>
              <w:t>于教育、科技、人才等方面的部署要求有机融入进去。</w:t>
            </w:r>
          </w:p>
          <w:p w14:paraId="7486206F">
            <w:pPr>
              <w:spacing w:before="14" w:after="0" w:line="240" w:lineRule="auto"/>
              <w:ind w:left="407" w:right="15" w:hanging="309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3"/>
                <w:kern w:val="0"/>
                <w:sz w:val="24"/>
                <w:szCs w:val="20"/>
                <w14:ligatures w14:val="none"/>
              </w:rPr>
              <w:t>教学过程有机融入政治认同、家国情怀、文化素养、宪法法治</w:t>
            </w: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意识、</w:t>
            </w: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0"/>
                <w14:ligatures w14:val="none"/>
              </w:rPr>
              <w:t>道德修养等要素。</w:t>
            </w:r>
          </w:p>
          <w:p w14:paraId="58973291">
            <w:pPr>
              <w:spacing w:before="14" w:after="0" w:line="240" w:lineRule="auto"/>
              <w:ind w:left="409" w:right="88" w:hanging="311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能够针对本课程特点，挖掘并运用思政资源。素材面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向学科前沿、</w:t>
            </w: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0"/>
                <w14:ligatures w14:val="none"/>
              </w:rPr>
              <w:t>本学科发展历史、本单位文化传统，密切联系国情、民情、学情。</w:t>
            </w:r>
          </w:p>
          <w:p w14:paraId="3B7BC269">
            <w:pPr>
              <w:spacing w:before="15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教学设计包含思政元素，且相互支撑，形成育人体系。</w:t>
            </w:r>
          </w:p>
          <w:p w14:paraId="15DE18E7">
            <w:pPr>
              <w:spacing w:before="1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0"/>
                <w14:ligatures w14:val="none"/>
              </w:rPr>
              <w:t>教学信息量充足，符合研究生认知规律，“两性一度</w:t>
            </w:r>
            <w:r>
              <w:rPr>
                <w:rFonts w:hint="eastAsia" w:ascii="微软雅黑" w:hAnsi="微软雅黑" w:eastAsia="微软雅黑" w:cs="微软雅黑"/>
                <w:spacing w:val="-88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24"/>
                <w:szCs w:val="20"/>
                <w14:ligatures w14:val="none"/>
              </w:rPr>
              <w:t>”体现较好。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6E18D5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35</w:t>
            </w:r>
          </w:p>
        </w:tc>
      </w:tr>
      <w:tr w14:paraId="2909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2DB3A7">
            <w:pPr>
              <w:spacing w:before="78" w:after="0" w:line="240" w:lineRule="auto"/>
              <w:ind w:left="125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0"/>
                <w14:ligatures w14:val="none"/>
              </w:rPr>
              <w:t>教学设计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0"/>
                <w14:ligatures w14:val="none"/>
              </w:rPr>
              <w:t>与方法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51DC59">
            <w:pPr>
              <w:spacing w:before="28" w:after="0" w:line="240" w:lineRule="auto"/>
              <w:ind w:left="408" w:right="15" w:hanging="310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突出学生主体地位，围绕教学目标和教学内容，灵活运用讲授、讨</w:t>
            </w: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论、探究、项目、案例、实验等教学方法，以及多媒体</w:t>
            </w: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、虚拟仿真、</w:t>
            </w:r>
            <w:r>
              <w:rPr>
                <w:rFonts w:hint="eastAsia" w:ascii="微软雅黑" w:hAnsi="微软雅黑" w:eastAsia="微软雅黑" w:cs="微软雅黑"/>
                <w:spacing w:val="-1"/>
                <w:kern w:val="0"/>
                <w:sz w:val="24"/>
                <w:szCs w:val="20"/>
                <w14:ligatures w14:val="none"/>
              </w:rPr>
              <w:t>计算机网络等教学手段。</w:t>
            </w:r>
          </w:p>
          <w:p w14:paraId="307EEB2B">
            <w:pPr>
              <w:spacing w:before="15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课程考核多元且强调过程评价。</w:t>
            </w:r>
          </w:p>
          <w:p w14:paraId="1010AA3D">
            <w:pPr>
              <w:spacing w:before="3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授课有过程反馈，不搞“满堂灌</w:t>
            </w:r>
            <w:r>
              <w:rPr>
                <w:rFonts w:hint="eastAsia" w:ascii="微软雅黑" w:hAnsi="微软雅黑" w:eastAsia="微软雅黑" w:cs="微软雅黑"/>
                <w:spacing w:val="-88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”。</w:t>
            </w:r>
          </w:p>
          <w:p w14:paraId="6A5FA2ED">
            <w:pPr>
              <w:spacing w:before="1" w:after="0" w:line="240" w:lineRule="auto"/>
              <w:ind w:left="407" w:right="95" w:hanging="309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8"/>
                <w:kern w:val="0"/>
                <w:sz w:val="24"/>
                <w:szCs w:val="20"/>
                <w14:ligatures w14:val="none"/>
              </w:rPr>
              <w:t>作业设计科学，体量适中。课外教学资源包含课程思政内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容，且与</w:t>
            </w:r>
            <w:r>
              <w:rPr>
                <w:rFonts w:hint="eastAsia" w:ascii="微软雅黑" w:hAnsi="微软雅黑" w:eastAsia="微软雅黑" w:cs="微软雅黑"/>
                <w:spacing w:val="-1"/>
                <w:kern w:val="0"/>
                <w:sz w:val="24"/>
                <w:szCs w:val="20"/>
                <w14:ligatures w14:val="none"/>
              </w:rPr>
              <w:t>课堂教学互为补充，相得益彰。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A43D9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25</w:t>
            </w:r>
          </w:p>
        </w:tc>
      </w:tr>
      <w:tr w14:paraId="5E1E3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26D00">
            <w:pPr>
              <w:spacing w:before="78" w:after="0" w:line="240" w:lineRule="auto"/>
              <w:ind w:left="125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0"/>
                <w14:ligatures w14:val="none"/>
              </w:rPr>
              <w:t>教学效果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FC8365">
            <w:pPr>
              <w:spacing w:before="30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专业教学有效满足立德树人、铸魂育人需要。</w:t>
            </w:r>
          </w:p>
          <w:p w14:paraId="5C49B732">
            <w:pPr>
              <w:spacing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3"/>
                <w:kern w:val="0"/>
                <w:sz w:val="24"/>
                <w:szCs w:val="20"/>
                <w14:ligatures w14:val="none"/>
              </w:rPr>
              <w:t>思政元素植入不生硬，能有效“共情</w:t>
            </w:r>
            <w:r>
              <w:rPr>
                <w:rFonts w:hint="eastAsia" w:ascii="微软雅黑" w:hAnsi="微软雅黑" w:eastAsia="微软雅黑" w:cs="微软雅黑"/>
                <w:spacing w:val="-88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3"/>
                <w:kern w:val="0"/>
                <w:sz w:val="24"/>
                <w:szCs w:val="20"/>
                <w14:ligatures w14:val="none"/>
              </w:rPr>
              <w:t>”，激发学员内心认同。</w:t>
            </w:r>
          </w:p>
          <w:p w14:paraId="1305DC99">
            <w:pPr>
              <w:spacing w:after="0" w:line="240" w:lineRule="auto"/>
              <w:ind w:left="407" w:right="106" w:hanging="309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课堂气氛热烈，信息量大，能有效吸引和调动研究生的参与热情，</w:t>
            </w: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0"/>
                <w14:ligatures w14:val="none"/>
              </w:rPr>
              <w:t>激发求知欲望。</w:t>
            </w:r>
          </w:p>
          <w:p w14:paraId="62EC8E7B">
            <w:pPr>
              <w:spacing w:before="13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9"/>
                <w:kern w:val="0"/>
                <w:sz w:val="24"/>
                <w:szCs w:val="20"/>
                <w14:ligatures w14:val="none"/>
              </w:rPr>
              <w:t>能高效达成教学目标。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22E7AA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15</w:t>
            </w:r>
          </w:p>
        </w:tc>
      </w:tr>
      <w:tr w14:paraId="5C4B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06A8BF">
            <w:pPr>
              <w:spacing w:before="78" w:after="0" w:line="240" w:lineRule="auto"/>
              <w:ind w:left="125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kern w:val="0"/>
                <w:sz w:val="24"/>
                <w:szCs w:val="20"/>
                <w14:ligatures w14:val="none"/>
              </w:rPr>
              <w:t>教学艺术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847CF5">
            <w:pPr>
              <w:spacing w:before="29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衣着得体，行为规范。形象端庄，用语文明。</w:t>
            </w:r>
          </w:p>
          <w:p w14:paraId="38BA871D">
            <w:pPr>
              <w:spacing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例举真实不夸张，推理严密，论证充分，结论正确。</w:t>
            </w:r>
          </w:p>
          <w:p w14:paraId="66DE41A5">
            <w:pPr>
              <w:spacing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9"/>
                <w:kern w:val="0"/>
                <w:sz w:val="24"/>
                <w:szCs w:val="20"/>
                <w14:ligatures w14:val="none"/>
              </w:rPr>
              <w:t>授课情绪饱满，个人特色鲜明，课堂张力较强。</w:t>
            </w:r>
          </w:p>
          <w:p w14:paraId="7789362C">
            <w:pPr>
              <w:spacing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4"/>
                <w:szCs w:val="20"/>
                <w14:ligatures w14:val="none"/>
              </w:rPr>
              <w:t>课件设计美观，重点突出，简明扼要。</w:t>
            </w:r>
          </w:p>
          <w:p w14:paraId="65F03104">
            <w:pPr>
              <w:spacing w:before="1" w:after="0" w:line="240" w:lineRule="auto"/>
              <w:ind w:left="98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kern w:val="0"/>
                <w:sz w:val="24"/>
                <w:szCs w:val="20"/>
                <w14:ligatures w14:val="none"/>
              </w:rPr>
              <w:t>●</w:t>
            </w: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正确、完整回答决赛评委提问。</w:t>
            </w:r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954A2F">
            <w:pPr>
              <w:spacing w:before="78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kern w:val="0"/>
                <w:sz w:val="24"/>
                <w:szCs w:val="20"/>
                <w14:ligatures w14:val="none"/>
              </w:rPr>
              <w:t>15</w:t>
            </w:r>
          </w:p>
        </w:tc>
      </w:tr>
      <w:tr w14:paraId="17740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BF0054">
            <w:pPr>
              <w:spacing w:before="163" w:after="0" w:line="240" w:lineRule="auto"/>
              <w:ind w:left="361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0"/>
                <w14:ligatures w14:val="none"/>
              </w:rPr>
              <w:t>共计</w:t>
            </w:r>
          </w:p>
        </w:tc>
        <w:tc>
          <w:tcPr>
            <w:tcW w:w="7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7C6FD5">
            <w:pPr>
              <w:spacing w:after="0" w:line="240" w:lineRule="auto"/>
              <w:jc w:val="both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DB05A3">
            <w:pPr>
              <w:spacing w:before="199" w:after="0"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4"/>
                <w:szCs w:val="20"/>
                <w14:ligatures w14:val="none"/>
              </w:rPr>
              <w:t>100</w:t>
            </w:r>
          </w:p>
        </w:tc>
      </w:tr>
    </w:tbl>
    <w:p w14:paraId="15B2DB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F4C50"/>
    <w:rsid w:val="744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2025-07-04T01:57:00Z</dcterms:created>
  <dc:creator>阿Z 啊i</dc:creator>
  <cp:lastModifiedBy>阿Z 啊i</cp:lastModifiedBy>
  <dcterms:modified xsi:type="dcterms:W3CDTF">2025-07-04T01:58:27Z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0DF5D1EDA3134DE298C90028D2618ACC_11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