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0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:</w:t>
      </w:r>
    </w:p>
    <w:p w14:paraId="3A1C4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2" w:name="_GoBack"/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40"/>
          <w:szCs w:val="40"/>
          <w:u w:val="none"/>
          <w:lang w:val="en-US" w:eastAsia="zh-CN" w:bidi="ar"/>
        </w:rPr>
        <w:t>湖南科技大学第七届教育硕士专业学位研究生教学案例竞赛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40"/>
          <w:szCs w:val="40"/>
          <w:u w:val="none"/>
          <w:lang w:val="en-US" w:eastAsia="zh-CN" w:bidi="ar"/>
        </w:rPr>
        <w:t>-教育专业学位教学案例标准</w:t>
      </w:r>
    </w:p>
    <w:bookmarkEnd w:id="2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428"/>
        <w:gridCol w:w="9213"/>
      </w:tblGrid>
      <w:tr w14:paraId="09F1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0" w:type="dxa"/>
            <w:gridSpan w:val="3"/>
            <w:vAlign w:val="center"/>
          </w:tcPr>
          <w:p w14:paraId="704AF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第一部分  案例正文</w:t>
            </w:r>
          </w:p>
        </w:tc>
      </w:tr>
      <w:tr w14:paraId="72C6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restart"/>
            <w:vAlign w:val="center"/>
          </w:tcPr>
          <w:p w14:paraId="2A2B66F4"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</w:rPr>
              <w:t>案例选题</w:t>
            </w:r>
          </w:p>
        </w:tc>
        <w:tc>
          <w:tcPr>
            <w:tcW w:w="2428" w:type="dxa"/>
            <w:vAlign w:val="center"/>
          </w:tcPr>
          <w:p w14:paraId="143A0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highlight w:val="none"/>
              </w:rPr>
              <w:t>属于基础教育领域</w:t>
            </w:r>
          </w:p>
        </w:tc>
        <w:tc>
          <w:tcPr>
            <w:tcW w:w="9213" w:type="dxa"/>
            <w:vAlign w:val="center"/>
          </w:tcPr>
          <w:p w14:paraId="37B9A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highlight w:val="none"/>
              </w:rPr>
              <w:t>案例选题关注的是中国基础教育发展改革、学校管理、课程教学的实践。</w:t>
            </w:r>
          </w:p>
        </w:tc>
      </w:tr>
      <w:tr w14:paraId="7910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 w14:paraId="53DDC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8" w:type="dxa"/>
            <w:vAlign w:val="center"/>
          </w:tcPr>
          <w:p w14:paraId="0142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highlight w:val="none"/>
              </w:rPr>
              <w:t>坚持服务教学</w:t>
            </w:r>
          </w:p>
        </w:tc>
        <w:tc>
          <w:tcPr>
            <w:tcW w:w="9213" w:type="dxa"/>
            <w:vAlign w:val="center"/>
          </w:tcPr>
          <w:p w14:paraId="5F01C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highlight w:val="none"/>
              </w:rPr>
              <w:t>案例选题应紧密结合教育专业学位硕士研究生相关课程教学的需要。</w:t>
            </w:r>
          </w:p>
        </w:tc>
      </w:tr>
      <w:tr w14:paraId="1BD5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 w14:paraId="7CF87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8" w:type="dxa"/>
            <w:vAlign w:val="center"/>
          </w:tcPr>
          <w:p w14:paraId="7371B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highlight w:val="none"/>
              </w:rPr>
              <w:t>具有时代性</w:t>
            </w:r>
          </w:p>
        </w:tc>
        <w:tc>
          <w:tcPr>
            <w:tcW w:w="9213" w:type="dxa"/>
            <w:vAlign w:val="center"/>
          </w:tcPr>
          <w:p w14:paraId="7B4D4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highlight w:val="none"/>
              </w:rPr>
              <w:t>案例选题紧跟教育实践与理论发展的前沿，反映教育实践的新举措和理论的新认识。</w:t>
            </w:r>
          </w:p>
        </w:tc>
      </w:tr>
      <w:tr w14:paraId="28B4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 w14:paraId="572FF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8" w:type="dxa"/>
            <w:vAlign w:val="center"/>
          </w:tcPr>
          <w:p w14:paraId="206CA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highlight w:val="none"/>
              </w:rPr>
              <w:t>具有代表性</w:t>
            </w:r>
          </w:p>
        </w:tc>
        <w:tc>
          <w:tcPr>
            <w:tcW w:w="9213" w:type="dxa"/>
            <w:vAlign w:val="center"/>
          </w:tcPr>
          <w:p w14:paraId="4E21D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color w:val="0D0D0D"/>
                <w:highlight w:val="none"/>
              </w:rPr>
              <w:t>选题具有一定的普遍性，反映一般性的关注。</w:t>
            </w:r>
          </w:p>
        </w:tc>
      </w:tr>
      <w:tr w14:paraId="456C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restart"/>
            <w:vAlign w:val="center"/>
          </w:tcPr>
          <w:p w14:paraId="52184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2.案例内容</w:t>
            </w:r>
          </w:p>
        </w:tc>
        <w:tc>
          <w:tcPr>
            <w:tcW w:w="2428" w:type="dxa"/>
            <w:vAlign w:val="center"/>
          </w:tcPr>
          <w:p w14:paraId="76DD1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真实可信</w:t>
            </w:r>
          </w:p>
        </w:tc>
        <w:tc>
          <w:tcPr>
            <w:tcW w:w="9213" w:type="dxa"/>
            <w:vAlign w:val="center"/>
          </w:tcPr>
          <w:p w14:paraId="445EC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案例是对已发生事实的如实记录，非杜撰、虚构、臆想之物。</w:t>
            </w:r>
          </w:p>
        </w:tc>
      </w:tr>
      <w:tr w14:paraId="4F1E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 w14:paraId="49212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7999E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材料客观丰富</w:t>
            </w:r>
          </w:p>
        </w:tc>
        <w:tc>
          <w:tcPr>
            <w:tcW w:w="9213" w:type="dxa"/>
            <w:vAlign w:val="center"/>
          </w:tcPr>
          <w:p w14:paraId="70397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案例是在系统深入调研的基础上精心编写而成的，而不是从已出版论著中简单转抄而来，案例应充分呈现调研获得的一手材料。</w:t>
            </w:r>
          </w:p>
        </w:tc>
      </w:tr>
      <w:tr w14:paraId="6054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 w14:paraId="3390C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53EE3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有一定的篇幅与难度</w:t>
            </w:r>
          </w:p>
        </w:tc>
        <w:tc>
          <w:tcPr>
            <w:tcW w:w="9213" w:type="dxa"/>
            <w:vAlign w:val="center"/>
          </w:tcPr>
          <w:p w14:paraId="53B33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bookmarkStart w:id="0" w:name="OLE_LINK1"/>
            <w:bookmarkStart w:id="1" w:name="OLE_LINK2"/>
            <w:r>
              <w:rPr>
                <w:rFonts w:hint="default" w:ascii="Times New Roman" w:hAnsi="Times New Roman" w:eastAsia="仿宋_GB2312" w:cs="Times New Roman"/>
                <w:color w:val="0D0D0D"/>
              </w:rPr>
              <w:t>案例正文的篇幅在</w:t>
            </w:r>
            <w:r>
              <w:rPr>
                <w:rFonts w:hint="default" w:ascii="Times New Roman" w:hAnsi="Times New Roman" w:eastAsia="仿宋_GB2312" w:cs="Times New Roman"/>
                <w:color w:val="0D0D0D"/>
              </w:rPr>
              <w:t>8000-15000字之间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color w:val="0D0D0D"/>
              </w:rPr>
              <w:t>。在内容呈现、概念把握与结构性上有一定的难度，不简单表露问题、观点与价值的取向，有争鸣和讨论的空间。</w:t>
            </w:r>
          </w:p>
        </w:tc>
      </w:tr>
      <w:tr w14:paraId="6B22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 w14:paraId="54476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52E2A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结构完整</w:t>
            </w:r>
          </w:p>
        </w:tc>
        <w:tc>
          <w:tcPr>
            <w:tcW w:w="9213" w:type="dxa"/>
            <w:vAlign w:val="center"/>
          </w:tcPr>
          <w:p w14:paraId="460D7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均由案例标题、首页注释、中英文摘要关键词、背景信息、案例正文、教学指导手册等部分构成。</w:t>
            </w:r>
          </w:p>
        </w:tc>
      </w:tr>
      <w:tr w14:paraId="4029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 w14:paraId="4A6E7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74B6D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谋篇布局合理</w:t>
            </w:r>
          </w:p>
        </w:tc>
        <w:tc>
          <w:tcPr>
            <w:tcW w:w="9213" w:type="dxa"/>
            <w:vAlign w:val="center"/>
          </w:tcPr>
          <w:p w14:paraId="061C8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能综合考虑案例的主题和素材，做到主线清晰，案例素材和主线结构匹配合理，案例内容层次清晰、衔接自然。</w:t>
            </w:r>
          </w:p>
        </w:tc>
      </w:tr>
      <w:tr w14:paraId="0F57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 w14:paraId="7BFE9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2BAD6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背景信息充分</w:t>
            </w:r>
          </w:p>
        </w:tc>
        <w:tc>
          <w:tcPr>
            <w:tcW w:w="9213" w:type="dxa"/>
            <w:vAlign w:val="center"/>
          </w:tcPr>
          <w:p w14:paraId="1F1B9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能很好地交代案例的政策与实践背景、知识与理论背景、以及案例对象的相关信息。</w:t>
            </w:r>
          </w:p>
        </w:tc>
      </w:tr>
      <w:tr w14:paraId="27F3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0" w:type="dxa"/>
            <w:gridSpan w:val="3"/>
            <w:vAlign w:val="center"/>
          </w:tcPr>
          <w:p w14:paraId="6C8C4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第二部分  教学指导手册</w:t>
            </w:r>
          </w:p>
        </w:tc>
      </w:tr>
      <w:tr w14:paraId="1791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 w14:paraId="0562F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3.教学目标</w:t>
            </w:r>
          </w:p>
        </w:tc>
        <w:tc>
          <w:tcPr>
            <w:tcW w:w="2428" w:type="dxa"/>
            <w:vAlign w:val="center"/>
          </w:tcPr>
          <w:p w14:paraId="1A7B8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教学目标设定恰当</w:t>
            </w:r>
          </w:p>
        </w:tc>
        <w:tc>
          <w:tcPr>
            <w:tcW w:w="9213" w:type="dxa"/>
            <w:vAlign w:val="center"/>
          </w:tcPr>
          <w:p w14:paraId="0B8CE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pacing w:val="-1"/>
              </w:rPr>
              <w:t>授课对象、适用课程、具体目标等。</w:t>
            </w: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教学目标设定与课程教学目标和知识点对应，能综合考虑案例的知识覆盖和对学生分析问题、解决问题能力的训练。</w:t>
            </w:r>
          </w:p>
        </w:tc>
      </w:tr>
      <w:tr w14:paraId="6EDC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 w14:paraId="09608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4.启发思考题</w:t>
            </w:r>
          </w:p>
        </w:tc>
        <w:tc>
          <w:tcPr>
            <w:tcW w:w="2428" w:type="dxa"/>
            <w:vAlign w:val="center"/>
          </w:tcPr>
          <w:p w14:paraId="27B11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思考题设计合理</w:t>
            </w:r>
          </w:p>
        </w:tc>
        <w:tc>
          <w:tcPr>
            <w:tcW w:w="9213" w:type="dxa"/>
            <w:vAlign w:val="center"/>
          </w:tcPr>
          <w:p w14:paraId="1058B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问题能紧密结合案例与教学目标，具有启发性、开放性与层次性；能够将理论与实践、知识学习与能力提升很好地结合起来。</w:t>
            </w:r>
            <w:r>
              <w:rPr>
                <w:rFonts w:hint="default" w:ascii="Times New Roman" w:hAnsi="Times New Roman" w:eastAsia="仿宋_GB2312" w:cs="Times New Roman"/>
                <w:spacing w:val="-1"/>
              </w:rPr>
              <w:t>5-6 题为宜。</w:t>
            </w:r>
          </w:p>
        </w:tc>
      </w:tr>
      <w:tr w14:paraId="043D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 w14:paraId="37D96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5.分析思路</w:t>
            </w:r>
          </w:p>
        </w:tc>
        <w:tc>
          <w:tcPr>
            <w:tcW w:w="2428" w:type="dxa"/>
            <w:vAlign w:val="center"/>
          </w:tcPr>
          <w:p w14:paraId="52103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清晰展示案例分析的逻辑结构</w:t>
            </w:r>
          </w:p>
        </w:tc>
        <w:tc>
          <w:tcPr>
            <w:tcW w:w="9213" w:type="dxa"/>
            <w:vAlign w:val="center"/>
          </w:tcPr>
          <w:p w14:paraId="20634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能清楚交代案例内容、案例问题、相关知识点和理论内在的逻辑关系。最好结合图示呈现案例分析的逻辑结构。</w:t>
            </w:r>
          </w:p>
        </w:tc>
      </w:tr>
      <w:tr w14:paraId="459D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 w14:paraId="74A12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6.案例分析</w:t>
            </w:r>
          </w:p>
        </w:tc>
        <w:tc>
          <w:tcPr>
            <w:tcW w:w="2428" w:type="dxa"/>
            <w:vAlign w:val="center"/>
          </w:tcPr>
          <w:p w14:paraId="376FD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案例分析清晰充分</w:t>
            </w:r>
          </w:p>
        </w:tc>
        <w:tc>
          <w:tcPr>
            <w:tcW w:w="9213" w:type="dxa"/>
            <w:vAlign w:val="center"/>
          </w:tcPr>
          <w:p w14:paraId="5F34F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能基于启发思考题，选取适宜的理论、分析方法和工具对案例进行分析。</w:t>
            </w:r>
          </w:p>
        </w:tc>
      </w:tr>
      <w:tr w14:paraId="0469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 w14:paraId="1BE19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7.课堂设计</w:t>
            </w:r>
          </w:p>
        </w:tc>
        <w:tc>
          <w:tcPr>
            <w:tcW w:w="2428" w:type="dxa"/>
            <w:vAlign w:val="center"/>
          </w:tcPr>
          <w:p w14:paraId="03DFC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课堂设计建议合理</w:t>
            </w:r>
          </w:p>
        </w:tc>
        <w:tc>
          <w:tcPr>
            <w:tcW w:w="9213" w:type="dxa"/>
            <w:vAlign w:val="center"/>
          </w:tcPr>
          <w:p w14:paraId="2416E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包括师生课前计划的安排、课堂讨论交流的形式、时间进度计划、教师注意要点和课后如何评估等内容，能考虑不同学校、学生的情况。</w:t>
            </w:r>
          </w:p>
        </w:tc>
      </w:tr>
      <w:tr w14:paraId="5B05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 w14:paraId="232DE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8.要点汇总</w:t>
            </w:r>
          </w:p>
        </w:tc>
        <w:tc>
          <w:tcPr>
            <w:tcW w:w="2428" w:type="dxa"/>
            <w:vAlign w:val="center"/>
          </w:tcPr>
          <w:p w14:paraId="5D07B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要点汇总扼要突出</w:t>
            </w:r>
          </w:p>
        </w:tc>
        <w:tc>
          <w:tcPr>
            <w:tcW w:w="9213" w:type="dxa"/>
            <w:vAlign w:val="center"/>
          </w:tcPr>
          <w:p w14:paraId="4B7F5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梳理案例涉及的主要教学知识点、总结和淬炼隐含的案例启示等。</w:t>
            </w:r>
          </w:p>
        </w:tc>
      </w:tr>
      <w:tr w14:paraId="410F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 w14:paraId="4A640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9.推荐阅读</w:t>
            </w:r>
          </w:p>
        </w:tc>
        <w:tc>
          <w:tcPr>
            <w:tcW w:w="2428" w:type="dxa"/>
            <w:vAlign w:val="center"/>
          </w:tcPr>
          <w:p w14:paraId="0A473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推荐阅读具有针对性</w:t>
            </w:r>
          </w:p>
        </w:tc>
        <w:tc>
          <w:tcPr>
            <w:tcW w:w="9213" w:type="dxa"/>
            <w:vAlign w:val="center"/>
          </w:tcPr>
          <w:p w14:paraId="596C1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推荐文献应紧密结合案例内容与教学目标，具有权威性，有助于案例的理解、分析与讨论。</w:t>
            </w:r>
          </w:p>
        </w:tc>
      </w:tr>
      <w:tr w14:paraId="2C03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 w14:paraId="1787B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10.补充材料</w:t>
            </w:r>
          </w:p>
        </w:tc>
        <w:tc>
          <w:tcPr>
            <w:tcW w:w="2428" w:type="dxa"/>
            <w:vAlign w:val="center"/>
          </w:tcPr>
          <w:p w14:paraId="01893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案例附件必要有效</w:t>
            </w:r>
          </w:p>
        </w:tc>
        <w:tc>
          <w:tcPr>
            <w:tcW w:w="9213" w:type="dxa"/>
            <w:vAlign w:val="center"/>
          </w:tcPr>
          <w:p w14:paraId="42268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  <w:t>能很好地补充案例正文的信息，有利于学生扩展与深化对问题的思考。</w:t>
            </w:r>
          </w:p>
        </w:tc>
      </w:tr>
      <w:tr w14:paraId="51B1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0" w:type="dxa"/>
            <w:gridSpan w:val="3"/>
            <w:vAlign w:val="center"/>
          </w:tcPr>
          <w:p w14:paraId="2B04D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第三部分  文稿质量</w:t>
            </w:r>
          </w:p>
        </w:tc>
      </w:tr>
      <w:tr w14:paraId="0972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restart"/>
            <w:vAlign w:val="center"/>
          </w:tcPr>
          <w:p w14:paraId="26711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11.规范性</w:t>
            </w:r>
          </w:p>
        </w:tc>
        <w:tc>
          <w:tcPr>
            <w:tcW w:w="2428" w:type="dxa"/>
            <w:vAlign w:val="center"/>
          </w:tcPr>
          <w:p w14:paraId="4E1FA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文字规范</w:t>
            </w:r>
          </w:p>
        </w:tc>
        <w:tc>
          <w:tcPr>
            <w:tcW w:w="9213" w:type="dxa"/>
            <w:vAlign w:val="center"/>
          </w:tcPr>
          <w:p w14:paraId="0E504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用生动、简洁的语言将内容表述清楚，做到段落清晰、断句清楚、语法和标点符号正确、措辞恰当、表达时态正确、文风平实等。</w:t>
            </w:r>
          </w:p>
        </w:tc>
      </w:tr>
      <w:tr w14:paraId="7531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 w14:paraId="64837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69A81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格式规范</w:t>
            </w:r>
          </w:p>
        </w:tc>
        <w:tc>
          <w:tcPr>
            <w:tcW w:w="9213" w:type="dxa"/>
            <w:vAlign w:val="center"/>
          </w:tcPr>
          <w:p w14:paraId="52AE1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在字体、段落、文献标注等方面，严格按照规定体例编写。</w:t>
            </w:r>
          </w:p>
        </w:tc>
      </w:tr>
      <w:tr w14:paraId="6E23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 w14:paraId="53C7C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12.可读性</w:t>
            </w:r>
          </w:p>
        </w:tc>
        <w:tc>
          <w:tcPr>
            <w:tcW w:w="2428" w:type="dxa"/>
            <w:vAlign w:val="center"/>
          </w:tcPr>
          <w:p w14:paraId="56798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可读性强</w:t>
            </w:r>
          </w:p>
        </w:tc>
        <w:tc>
          <w:tcPr>
            <w:tcW w:w="9213" w:type="dxa"/>
            <w:vAlign w:val="center"/>
          </w:tcPr>
          <w:p w14:paraId="3A622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color w:val="0D0D0D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</w:rPr>
              <w:t>案例生动有趣，可读性强，内容表述能够激发学生阅读兴趣。</w:t>
            </w:r>
          </w:p>
        </w:tc>
      </w:tr>
    </w:tbl>
    <w:p w14:paraId="4CCFE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TC">
    <w:altName w:val="HP Simplified Jpan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P Simplified Jpan">
    <w:panose1 w:val="020B0500000000000000"/>
    <w:charset w:val="86"/>
    <w:family w:val="auto"/>
    <w:pitch w:val="default"/>
    <w:sig w:usb0="E00002FF" w:usb1="38C7EDFA" w:usb2="00000012" w:usb3="00000000" w:csb0="2016019F" w:csb1="41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Tc5Zjk5N2U2MmI3MWYxMDEyNjcxMDAxZmIzY2QifQ=="/>
  </w:docVars>
  <w:rsids>
    <w:rsidRoot w:val="00000000"/>
    <w:rsid w:val="442F1470"/>
    <w:rsid w:val="4C8C7964"/>
    <w:rsid w:val="6AE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1141</Characters>
  <Lines>0</Lines>
  <Paragraphs>0</Paragraphs>
  <TotalTime>0</TotalTime>
  <ScaleCrop>false</ScaleCrop>
  <LinksUpToDate>false</LinksUpToDate>
  <CharactersWithSpaces>1159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2023-05-09T03:24:00Z</dcterms:created>
  <dc:creator>lx</dc:creator>
  <cp:lastModifiedBy>李柔</cp:lastModifiedBy>
  <dcterms:modified xsi:type="dcterms:W3CDTF">2025-06-10T04:32:57Z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8F174343FE1345DAB9D9A615DBAFCA22_13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