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E365A">
      <w:pPr>
        <w:spacing w:line="257" w:lineRule="auto"/>
        <w:jc w:val="center"/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eastAsia="zh-CN"/>
        </w:rPr>
        <w:t>年湖南省研究生优质课程（含课程思政课程）</w:t>
      </w:r>
    </w:p>
    <w:p w14:paraId="51889800">
      <w:pPr>
        <w:spacing w:line="257" w:lineRule="auto"/>
        <w:jc w:val="center"/>
        <w:rPr>
          <w:rFonts w:ascii="Arial"/>
          <w:sz w:val="21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eastAsia="zh-CN"/>
        </w:rPr>
        <w:t>推荐</w:t>
      </w:r>
      <w:r>
        <w:rPr>
          <w:rFonts w:hint="eastAsia" w:ascii="微软雅黑" w:hAnsi="微软雅黑" w:eastAsia="微软雅黑" w:cs="微软雅黑"/>
          <w:b w:val="0"/>
          <w:bCs w:val="0"/>
          <w:spacing w:val="2"/>
          <w:sz w:val="32"/>
          <w:szCs w:val="32"/>
          <w:lang w:val="en-US" w:eastAsia="zh-CN"/>
        </w:rPr>
        <w:t>名单</w:t>
      </w:r>
    </w:p>
    <w:tbl>
      <w:tblPr>
        <w:tblStyle w:val="4"/>
        <w:tblW w:w="10020" w:type="dxa"/>
        <w:tblInd w:w="-8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375"/>
        <w:gridCol w:w="1485"/>
        <w:gridCol w:w="1755"/>
        <w:gridCol w:w="1395"/>
        <w:gridCol w:w="1185"/>
      </w:tblGrid>
      <w:tr w14:paraId="05189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5" w:type="dxa"/>
            <w:vAlign w:val="top"/>
          </w:tcPr>
          <w:p w14:paraId="0CA09362">
            <w:pPr>
              <w:spacing w:before="207" w:line="221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3375" w:type="dxa"/>
            <w:vAlign w:val="top"/>
          </w:tcPr>
          <w:p w14:paraId="480DCE77">
            <w:pPr>
              <w:spacing w:before="207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项目名称</w:t>
            </w:r>
          </w:p>
        </w:tc>
        <w:tc>
          <w:tcPr>
            <w:tcW w:w="1485" w:type="dxa"/>
            <w:vAlign w:val="top"/>
          </w:tcPr>
          <w:p w14:paraId="611FCB92">
            <w:pPr>
              <w:spacing w:before="206" w:line="219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项目负责人</w:t>
            </w:r>
          </w:p>
        </w:tc>
        <w:tc>
          <w:tcPr>
            <w:tcW w:w="1755" w:type="dxa"/>
            <w:vAlign w:val="top"/>
          </w:tcPr>
          <w:p w14:paraId="720BDC43">
            <w:pPr>
              <w:spacing w:before="207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395" w:type="dxa"/>
            <w:vAlign w:val="top"/>
          </w:tcPr>
          <w:p w14:paraId="3DD37CC4">
            <w:pPr>
              <w:spacing w:before="207" w:line="219" w:lineRule="auto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185" w:type="dxa"/>
            <w:vAlign w:val="top"/>
          </w:tcPr>
          <w:p w14:paraId="5A9DF574">
            <w:pPr>
              <w:spacing w:before="207" w:line="219" w:lineRule="auto"/>
              <w:jc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表决栏</w:t>
            </w:r>
          </w:p>
        </w:tc>
      </w:tr>
      <w:tr w14:paraId="5719A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25" w:type="dxa"/>
            <w:vAlign w:val="center"/>
          </w:tcPr>
          <w:p w14:paraId="4E2B2A3B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382892B">
            <w:pPr>
              <w:spacing w:before="207" w:line="219" w:lineRule="auto"/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pacing w:val="-11"/>
                <w:w w:val="100"/>
                <w:sz w:val="24"/>
                <w:szCs w:val="24"/>
                <w:lang w:eastAsia="zh-CN"/>
              </w:rPr>
              <w:t>新能源发电与控制技术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15814B">
            <w:pPr>
              <w:spacing w:before="207" w:line="219" w:lineRule="auto"/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刘朝华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08FC80E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eastAsia="zh-CN"/>
              </w:rPr>
              <w:t>信息学院</w:t>
            </w:r>
          </w:p>
        </w:tc>
        <w:tc>
          <w:tcPr>
            <w:tcW w:w="1395" w:type="dxa"/>
            <w:vAlign w:val="center"/>
          </w:tcPr>
          <w:p w14:paraId="57C17A10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 w14:paraId="09EDBDD6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3297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25" w:type="dxa"/>
            <w:vAlign w:val="center"/>
          </w:tcPr>
          <w:p w14:paraId="58748CD2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1BD2A9F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心理发展与教育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1190F5C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谭千保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B84F529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7959AE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185" w:type="dxa"/>
            <w:shd w:val="clear" w:color="auto" w:fill="auto"/>
            <w:vAlign w:val="center"/>
          </w:tcPr>
          <w:p w14:paraId="21C0A653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1DF9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vAlign w:val="center"/>
          </w:tcPr>
          <w:p w14:paraId="2C850302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A1D9962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结构振动控制理论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5EAEDB5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孙洪鑫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B2806EB">
            <w:pPr>
              <w:spacing w:before="207" w:line="219" w:lineRule="auto"/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土木学院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7D94BB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课程思政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94E659E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A3B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25" w:type="dxa"/>
            <w:vAlign w:val="center"/>
          </w:tcPr>
          <w:p w14:paraId="4AB2FC17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EA3D0E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高级运动生理学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B37D0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蔡建光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375584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6F345A4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13F2E553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BE9C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vAlign w:val="center"/>
          </w:tcPr>
          <w:p w14:paraId="2CB89DBD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04BA4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行政法与行政诉讼原理与实务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020FC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宋智敏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297BC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法管学院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3F24E70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 w14:paraId="3EE6A72E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BF91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25" w:type="dxa"/>
            <w:vAlign w:val="center"/>
          </w:tcPr>
          <w:p w14:paraId="6FD41124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B8F34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文学翻译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752932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禹玲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43E259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8CED10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课程思政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BA57931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7B6FC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25" w:type="dxa"/>
            <w:vAlign w:val="center"/>
          </w:tcPr>
          <w:p w14:paraId="436A2F1B">
            <w:pPr>
              <w:jc w:val="center"/>
              <w:rPr>
                <w:rFonts w:hint="eastAsia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shd w:val="clear"/>
            <w:vAlign w:val="center"/>
          </w:tcPr>
          <w:p w14:paraId="05E2DD70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shd w:val="clear"/>
            <w:vAlign w:val="center"/>
          </w:tcPr>
          <w:p w14:paraId="7BF98A8C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616C9A05">
            <w:pPr>
              <w:jc w:val="center"/>
              <w:rPr>
                <w:rFonts w:hint="default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A0CCEFD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87F45BF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</w:tr>
    </w:tbl>
    <w:p w14:paraId="03C6D2B6"/>
    <w:p w14:paraId="4E53F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eastAsia="zh-CN"/>
        </w:rPr>
      </w:pPr>
    </w:p>
    <w:p w14:paraId="30FCF7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23703FFC">
      <w:pPr>
        <w:rPr>
          <w:rFonts w:hint="eastAsia"/>
          <w:lang w:val="en-US" w:eastAsia="zh-CN"/>
        </w:rPr>
      </w:pPr>
    </w:p>
    <w:p w14:paraId="3B70381B">
      <w:pPr>
        <w:rPr>
          <w:rFonts w:hint="eastAsia"/>
          <w:lang w:val="en-US" w:eastAsia="zh-CN"/>
        </w:rPr>
      </w:pPr>
    </w:p>
    <w:p w14:paraId="4C638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1D9B"/>
    <w:rsid w:val="05E46025"/>
    <w:rsid w:val="1BF11D9B"/>
    <w:rsid w:val="61E91993"/>
    <w:rsid w:val="720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0</TotalTime>
  <ScaleCrop>false</ScaleCrop>
  <LinksUpToDate>false</LinksUpToDate>
  <CharactersWithSpaces>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2024-12-04T02:26:00Z</dcterms:created>
  <dc:creator>陈玲</dc:creator>
  <cp:lastModifiedBy>陈玲</cp:lastModifiedBy>
  <dcterms:modified xsi:type="dcterms:W3CDTF">2024-12-04T09:23:06Z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6C459AE459BA48F6ADBE9F2593B5C8EE_13</vt:lpwstr>
  </property>
</Properties>
</file>