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0"/>
        <w:jc w:val="both"/>
        <w:textAlignment w:val="auto"/>
        <w:outlineLvl w:val="9"/>
        <w:rPr>
          <w:rFonts w:hint="eastAsia"/>
          <w:lang w:val="en-US" w:eastAsia="zh-CN"/>
        </w:rPr>
      </w:pPr>
      <w:bookmarkStart w:id="0" w:name="_Toc10819"/>
    </w:p>
    <w:p>
      <w:pPr>
        <w:pStyle w:val="2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0"/>
        <w:jc w:val="center"/>
        <w:textAlignment w:val="auto"/>
        <w:outlineLvl w:val="9"/>
        <w:rPr>
          <w:rFonts w:hint="eastAsia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0"/>
        <w:jc w:val="center"/>
        <w:textAlignment w:val="auto"/>
        <w:rPr>
          <w:rFonts w:hint="default"/>
          <w:color w:val="25B7BA"/>
          <w:lang w:val="en-US" w:eastAsia="zh-CN"/>
        </w:rPr>
      </w:pPr>
      <w:bookmarkStart w:id="1" w:name="_Toc18025"/>
      <w:bookmarkStart w:id="2" w:name="_Toc30784"/>
      <w:bookmarkStart w:id="3" w:name="_Toc24404"/>
      <w:r>
        <w:rPr>
          <w:rFonts w:hint="eastAsia"/>
          <w:color w:val="25B7BA"/>
          <w:lang w:val="en-US" w:eastAsia="zh-CN"/>
        </w:rPr>
        <w:t>云考场</w:t>
      </w:r>
      <w:bookmarkEnd w:id="0"/>
      <w:bookmarkEnd w:id="1"/>
      <w:bookmarkEnd w:id="2"/>
      <w:r>
        <w:rPr>
          <w:rFonts w:hint="eastAsia"/>
          <w:color w:val="25B7BA"/>
          <w:lang w:val="en-US" w:eastAsia="zh-CN"/>
        </w:rPr>
        <w:t>通道2考场操作手册</w:t>
      </w:r>
      <w:bookmarkEnd w:id="3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1889125" cy="1155065"/>
            <wp:effectExtent l="0" t="0" r="635" b="3175"/>
            <wp:docPr id="1" name="图片 1" descr="云考场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云考场logo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89125" cy="115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  <w:bookmarkStart w:id="19" w:name="_GoBack"/>
      <w:bookmarkEnd w:id="19"/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p>
      <w:pPr>
        <w:spacing w:line="360" w:lineRule="auto"/>
        <w:rPr>
          <w:rFonts w:ascii="微软雅黑" w:hAnsi="微软雅黑" w:cs="微软雅黑"/>
        </w:rPr>
      </w:pPr>
    </w:p>
    <w:sdt>
      <w:sdtPr>
        <w:rPr>
          <w:lang w:val="zh-CN"/>
        </w:rPr>
        <w:id w:val="1496841038"/>
        <w:docPartObj>
          <w:docPartGallery w:val="Table of Contents"/>
          <w:docPartUnique/>
        </w:docPartObj>
      </w:sdtPr>
      <w:sdtEndPr>
        <w:rPr>
          <w:rFonts w:eastAsia="微软雅黑" w:asciiTheme="minorHAnsi" w:hAnsiTheme="minorHAnsi" w:cstheme="minorBidi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27"/>
            <w:spacing w:line="360" w:lineRule="auto"/>
          </w:pPr>
          <w:r>
            <w:rPr>
              <w:lang w:val="zh-CN"/>
            </w:rPr>
            <w:t>目录</w:t>
          </w:r>
        </w:p>
        <w:p>
          <w:pPr>
            <w:pStyle w:val="10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"_Toc64989544"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1.注意事项：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_Toc64989544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0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"_Toc64989545"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2.使用步骤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_Toc64989545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"_Toc64989546"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2.1下载双通道插件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_Toc64989546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1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"_Toc64989547"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2.2考生联系学校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_Toc64989547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"_Toc64989548"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2.3候考官为该生开启通道2考场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_Toc64989548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2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"_Toc64989549"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2.4考生加入通道2考场等待面试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_Toc64989549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3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"_Toc64989550"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2.5考官和副考官进入该生的通道2考场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_Toc64989550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5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"_Toc64989551"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2.6考生打开双机位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_Toc64989551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6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hint="eastAsia" w:ascii="宋体" w:hAnsi="宋体" w:eastAsia="宋体" w:cs="宋体"/>
              <w:sz w:val="21"/>
              <w:szCs w:val="21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"_Toc64989552"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2.7开始面试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_Toc64989552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7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pStyle w:val="11"/>
            <w:tabs>
              <w:tab w:val="right" w:leader="dot" w:pos="8296"/>
            </w:tabs>
            <w:spacing w:line="360" w:lineRule="auto"/>
            <w:rPr>
              <w:rFonts w:eastAsiaTheme="minorEastAsia"/>
              <w:szCs w:val="22"/>
            </w:rPr>
          </w:pP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HYPERLINK \l "_Toc64989553"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Style w:val="15"/>
              <w:rFonts w:hint="eastAsia" w:ascii="宋体" w:hAnsi="宋体" w:eastAsia="宋体" w:cs="宋体"/>
              <w:sz w:val="21"/>
              <w:szCs w:val="21"/>
            </w:rPr>
            <w:t>2.8面试结束</w:t>
          </w:r>
          <w:r>
            <w:rPr>
              <w:rFonts w:hint="eastAsia" w:ascii="宋体" w:hAnsi="宋体" w:eastAsia="宋体" w:cs="宋体"/>
              <w:sz w:val="21"/>
              <w:szCs w:val="21"/>
            </w:rPr>
            <w:tab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begin"/>
          </w:r>
          <w:r>
            <w:rPr>
              <w:rFonts w:hint="eastAsia" w:ascii="宋体" w:hAnsi="宋体" w:eastAsia="宋体" w:cs="宋体"/>
              <w:sz w:val="21"/>
              <w:szCs w:val="21"/>
            </w:rPr>
            <w:instrText xml:space="preserve"> PAGEREF _Toc64989553 \h </w:instrTex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separate"/>
          </w:r>
          <w:r>
            <w:rPr>
              <w:rFonts w:hint="eastAsia" w:ascii="宋体" w:hAnsi="宋体" w:eastAsia="宋体" w:cs="宋体"/>
              <w:sz w:val="21"/>
              <w:szCs w:val="21"/>
            </w:rPr>
            <w:t>8</w:t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  <w:r>
            <w:rPr>
              <w:rFonts w:hint="eastAsia" w:ascii="宋体" w:hAnsi="宋体" w:eastAsia="宋体" w:cs="宋体"/>
              <w:sz w:val="21"/>
              <w:szCs w:val="21"/>
            </w:rPr>
            <w:fldChar w:fldCharType="end"/>
          </w:r>
        </w:p>
        <w:p>
          <w:pPr>
            <w:spacing w:line="360" w:lineRule="auto"/>
            <w:rPr>
              <w:rFonts w:hint="eastAsia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>
      <w:pPr>
        <w:pStyle w:val="2"/>
        <w:spacing w:line="360" w:lineRule="auto"/>
        <w:rPr>
          <w:rFonts w:hint="eastAsia" w:ascii="宋体" w:hAnsi="宋体" w:eastAsia="宋体" w:cs="宋体"/>
        </w:rPr>
      </w:pPr>
      <w:bookmarkStart w:id="4" w:name="_Toc64989544"/>
      <w:r>
        <w:rPr>
          <w:rFonts w:hint="eastAsia" w:ascii="宋体" w:hAnsi="宋体" w:eastAsia="宋体" w:cs="宋体"/>
        </w:rPr>
        <w:t>1.注意事项：</w:t>
      </w:r>
      <w:bookmarkEnd w:id="4"/>
    </w:p>
    <w:p>
      <w:pPr>
        <w:pStyle w:val="24"/>
        <w:numPr>
          <w:ilvl w:val="0"/>
          <w:numId w:val="2"/>
        </w:num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通道2考场是当考生、考官因为异常情况无法通过正常流程进行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面试</w:t>
      </w:r>
      <w:r>
        <w:rPr>
          <w:rFonts w:hint="eastAsia" w:ascii="宋体" w:hAnsi="宋体" w:eastAsia="宋体" w:cs="宋体"/>
          <w:sz w:val="24"/>
          <w:szCs w:val="24"/>
        </w:rPr>
        <w:t>时提供的保障方案，通道2考场全程采用Windows端进行面试</w:t>
      </w:r>
    </w:p>
    <w:p>
      <w:pPr>
        <w:numPr>
          <w:ilvl w:val="0"/>
          <w:numId w:val="2"/>
        </w:num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若需要使用双机位，考生需在Windows端接入两个摄像头，进入考场时需选择“共享屏幕-高级-第二摄像头的内容”即可打开第二摄像头</w:t>
      </w:r>
    </w:p>
    <w:p>
      <w:pPr>
        <w:numPr>
          <w:ilvl w:val="0"/>
          <w:numId w:val="2"/>
        </w:num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通道2考场不支持笔试</w:t>
      </w:r>
    </w:p>
    <w:p>
      <w:pPr>
        <w:pStyle w:val="2"/>
        <w:spacing w:line="360" w:lineRule="auto"/>
        <w:rPr>
          <w:rFonts w:hint="eastAsia" w:ascii="宋体" w:hAnsi="宋体" w:eastAsia="宋体" w:cs="宋体"/>
        </w:rPr>
      </w:pPr>
      <w:bookmarkStart w:id="5" w:name="_Toc64989545"/>
      <w:r>
        <w:rPr>
          <w:rFonts w:hint="eastAsia" w:ascii="微软雅黑" w:hAnsi="微软雅黑" w:cs="微软雅黑"/>
        </w:rPr>
        <w:t>2</w:t>
      </w:r>
      <w:r>
        <w:rPr>
          <w:rFonts w:hint="eastAsia" w:ascii="宋体" w:hAnsi="宋体" w:eastAsia="宋体" w:cs="宋体"/>
        </w:rPr>
        <w:t>.使用步骤</w:t>
      </w:r>
      <w:bookmarkEnd w:id="5"/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6" w:name="_Toc64989546"/>
      <w:r>
        <w:rPr>
          <w:rFonts w:hint="eastAsia" w:ascii="宋体" w:hAnsi="宋体" w:eastAsia="宋体" w:cs="宋体"/>
        </w:rPr>
        <w:t>2.1下载双通道插件</w:t>
      </w:r>
      <w:bookmarkEnd w:id="6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考生、考官提前下载好双通道插件</w:t>
      </w:r>
    </w:p>
    <w:p>
      <w:pPr>
        <w:spacing w:line="360" w:lineRule="auto"/>
        <w:jc w:val="center"/>
        <w:rPr>
          <w:rFonts w:ascii="微软雅黑" w:hAnsi="微软雅黑" w:cs="微软雅黑"/>
        </w:rPr>
      </w:pPr>
      <w:r>
        <w:drawing>
          <wp:inline distT="0" distB="0" distL="114300" distR="114300">
            <wp:extent cx="5039995" cy="2937510"/>
            <wp:effectExtent l="0" t="0" r="0" b="1524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8118" r="-228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93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7" w:name="_Toc5620"/>
      <w:bookmarkStart w:id="8" w:name="_Toc64989547"/>
      <w:r>
        <w:rPr>
          <w:rFonts w:hint="eastAsia" w:ascii="宋体" w:hAnsi="宋体" w:eastAsia="宋体" w:cs="宋体"/>
        </w:rPr>
        <w:t>2.2考生联系学校</w:t>
      </w:r>
      <w:bookmarkEnd w:id="7"/>
      <w:bookmarkEnd w:id="8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考生遇到特殊情况可通过学校/专业公告或其他方式联系学校管理员或候考官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3029585"/>
            <wp:effectExtent l="0" t="0" r="8255" b="1841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t="8761" r="454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9" w:name="_Toc8177"/>
      <w:bookmarkStart w:id="10" w:name="_Toc64989548"/>
      <w:r>
        <w:rPr>
          <w:rFonts w:hint="eastAsia" w:ascii="宋体" w:hAnsi="宋体" w:eastAsia="宋体" w:cs="宋体"/>
        </w:rPr>
        <w:t>2.3候考官为该生开启</w:t>
      </w:r>
      <w:bookmarkEnd w:id="9"/>
      <w:r>
        <w:rPr>
          <w:rFonts w:hint="eastAsia" w:ascii="宋体" w:hAnsi="宋体" w:eastAsia="宋体" w:cs="宋体"/>
        </w:rPr>
        <w:t>通道2考场</w:t>
      </w:r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候考官开启该生的通道2考场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2673985"/>
            <wp:effectExtent l="0" t="0" r="8255" b="1206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rcRect t="8424" r="1372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2943860"/>
            <wp:effectExtent l="0" t="0" r="8255" b="889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rcRect t="10050" r="-580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11" w:name="_Toc10099"/>
      <w:bookmarkStart w:id="12" w:name="_Toc64989549"/>
      <w:r>
        <w:rPr>
          <w:rFonts w:hint="eastAsia" w:ascii="宋体" w:hAnsi="宋体" w:eastAsia="宋体" w:cs="宋体"/>
        </w:rPr>
        <w:t>2.4考生加入通道2考场等待面试</w:t>
      </w:r>
      <w:bookmarkEnd w:id="11"/>
      <w:bookmarkEnd w:id="12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候考官为该生开启通道2考场后，考生需要进行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人脸识别</w:t>
      </w:r>
      <w:r>
        <w:rPr>
          <w:rFonts w:hint="eastAsia" w:ascii="宋体" w:hAnsi="宋体" w:eastAsia="宋体" w:cs="宋体"/>
          <w:sz w:val="24"/>
          <w:szCs w:val="24"/>
        </w:rPr>
        <w:t>后才可进入，点击“进入通道2考场”会提示调起插件，需要先等待考官加入房间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2743200"/>
            <wp:effectExtent l="0" t="0" r="8255" b="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rcRect t="8510" r="627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rPr>
          <w:rFonts w:hint="eastAsia"/>
        </w:rPr>
        <w:drawing>
          <wp:inline distT="0" distB="0" distL="114300" distR="114300">
            <wp:extent cx="5039995" cy="3006725"/>
            <wp:effectExtent l="0" t="0" r="8255" b="3175"/>
            <wp:docPr id="17" name="图片 17" descr="考生_我的考场_进入考场4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考生_我的考场_进入考场4 (1)"/>
                    <pic:cNvPicPr>
                      <a:picLocks noChangeAspect="1"/>
                    </pic:cNvPicPr>
                  </pic:nvPicPr>
                  <pic:blipFill>
                    <a:blip r:embed="rId11"/>
                    <a:srcRect t="8512" r="-101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drawing>
          <wp:inline distT="0" distB="0" distL="114300" distR="114300">
            <wp:extent cx="3200400" cy="13049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13" w:name="_Toc64989550"/>
      <w:bookmarkStart w:id="14" w:name="_Toc21552"/>
      <w:r>
        <w:rPr>
          <w:rFonts w:hint="eastAsia" w:ascii="宋体" w:hAnsi="宋体" w:eastAsia="宋体" w:cs="宋体"/>
        </w:rPr>
        <w:t>2.5考官和副考官进入该生的通道2考场</w:t>
      </w:r>
      <w:bookmarkEnd w:id="13"/>
      <w:bookmarkEnd w:id="14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准备面试在通道2考场的考生时，考官和副考官可以点击“进入通道2考场”开始面试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2731770"/>
            <wp:effectExtent l="0" t="0" r="8255" b="1143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rcRect t="8694" r="-163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039995" cy="2710180"/>
            <wp:effectExtent l="0" t="0" r="0" b="13970"/>
            <wp:docPr id="18" name="图片 18" descr="df1c1c4d93f4672aa19b3c55e69368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f1c1c4d93f4672aa19b3c55e69368e"/>
                    <pic:cNvPicPr>
                      <a:picLocks noChangeAspect="1"/>
                    </pic:cNvPicPr>
                  </pic:nvPicPr>
                  <pic:blipFill>
                    <a:blip r:embed="rId14"/>
                    <a:srcRect t="9041" r="-2634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71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15" w:name="_Toc64989551"/>
      <w:r>
        <w:rPr>
          <w:rFonts w:hint="eastAsia" w:ascii="宋体" w:hAnsi="宋体" w:eastAsia="宋体" w:cs="宋体"/>
        </w:rPr>
        <w:t>2.6考生打开双机位</w:t>
      </w:r>
      <w:bookmarkEnd w:id="15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共享屏幕-高级-第二摄像头的内容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3999230"/>
            <wp:effectExtent l="0" t="0" r="8255" b="1270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99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3848100"/>
            <wp:effectExtent l="0" t="0" r="8255" b="0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360" w:lineRule="auto"/>
        <w:rPr>
          <w:rFonts w:hint="eastAsia" w:ascii="宋体" w:hAnsi="宋体" w:eastAsia="宋体" w:cs="宋体"/>
        </w:rPr>
      </w:pPr>
      <w:bookmarkStart w:id="16" w:name="_Toc64989552"/>
      <w:r>
        <w:rPr>
          <w:rFonts w:hint="eastAsia" w:ascii="宋体" w:hAnsi="宋体" w:eastAsia="宋体" w:cs="宋体"/>
        </w:rPr>
        <w:t>2.7开始面试</w:t>
      </w:r>
      <w:bookmarkEnd w:id="16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开始面试时，所有考官都能和考生进行音视频交流，主考官可以进行音视频管理、录制、共享屏幕等操作</w:t>
      </w:r>
    </w:p>
    <w:p>
      <w:pPr>
        <w:spacing w:line="360" w:lineRule="auto"/>
        <w:jc w:val="center"/>
        <w:rPr>
          <w:rFonts w:ascii="微软雅黑" w:hAnsi="微软雅黑" w:cs="微软雅黑"/>
          <w:b/>
          <w:bCs/>
          <w:sz w:val="32"/>
          <w:szCs w:val="32"/>
        </w:rPr>
      </w:pPr>
      <w:r>
        <w:drawing>
          <wp:inline distT="0" distB="0" distL="114300" distR="114300">
            <wp:extent cx="5039995" cy="2750185"/>
            <wp:effectExtent l="0" t="0" r="8255" b="1206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275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312" w:after="312" w:line="360" w:lineRule="auto"/>
        <w:rPr>
          <w:rFonts w:hint="eastAsia" w:ascii="宋体" w:hAnsi="宋体" w:eastAsia="宋体" w:cs="宋体"/>
        </w:rPr>
      </w:pPr>
      <w:bookmarkStart w:id="17" w:name="_Toc64989553"/>
      <w:bookmarkStart w:id="18" w:name="_Toc10525"/>
      <w:r>
        <w:rPr>
          <w:rFonts w:hint="eastAsia" w:ascii="宋体" w:hAnsi="宋体" w:eastAsia="宋体" w:cs="宋体"/>
        </w:rPr>
        <w:t>2.8面试结束</w:t>
      </w:r>
      <w:bookmarkEnd w:id="17"/>
      <w:bookmarkEnd w:id="18"/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面试结束后，考生和考官可以点击结束面试退出考场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039995" cy="1736725"/>
            <wp:effectExtent l="0" t="0" r="8255" b="1587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rcRect t="18513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173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295482807"/>
      <w:docPartObj>
        <w:docPartGallery w:val="autotext"/>
      </w:docPartObj>
    </w:sdtPr>
    <w:sdtContent>
      <w:p>
        <w:pPr>
          <w:pStyle w:val="8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8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CE2281E"/>
    <w:multiLevelType w:val="multilevel"/>
    <w:tmpl w:val="BCE2281E"/>
    <w:lvl w:ilvl="0" w:tentative="0">
      <w:start w:val="1"/>
      <w:numFmt w:val="decimal"/>
      <w:pStyle w:val="19"/>
      <w:lvlText w:val="%1."/>
      <w:lvlJc w:val="left"/>
      <w:pPr>
        <w:ind w:left="425" w:hanging="425"/>
      </w:pPr>
      <w:rPr>
        <w:rFonts w:hint="default" w:ascii="Arial" w:hAnsi="Arial" w:eastAsia="宋体" w:cs="Arial"/>
        <w:sz w:val="32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pStyle w:val="20"/>
      <w:lvlText w:val="%1.%2.%3.%4."/>
      <w:lvlJc w:val="left"/>
      <w:pPr>
        <w:ind w:left="851" w:hanging="851"/>
      </w:pPr>
    </w:lvl>
    <w:lvl w:ilvl="4" w:tentative="0">
      <w:start w:val="1"/>
      <w:numFmt w:val="decimal"/>
      <w:pStyle w:val="21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4684" w:hanging="1418"/>
      </w:pPr>
    </w:lvl>
    <w:lvl w:ilvl="8" w:tentative="0">
      <w:start w:val="1"/>
      <w:numFmt w:val="decimal"/>
      <w:lvlText w:val="%1.%2.%3.%4.%5.%6.%7.%8.%9."/>
      <w:lvlJc w:val="left"/>
      <w:pPr>
        <w:ind w:left="4825" w:hanging="1559"/>
      </w:pPr>
    </w:lvl>
  </w:abstractNum>
  <w:abstractNum w:abstractNumId="1">
    <w:nsid w:val="49EF7A4A"/>
    <w:multiLevelType w:val="singleLevel"/>
    <w:tmpl w:val="49EF7A4A"/>
    <w:lvl w:ilvl="0" w:tentative="0">
      <w:start w:val="1"/>
      <w:numFmt w:val="lowerLetter"/>
      <w:suff w:val="nothing"/>
      <w:lvlText w:val="%1."/>
      <w:lvlJc w:val="left"/>
      <w:rPr>
        <w:rFonts w:ascii="微软雅黑" w:hAnsi="微软雅黑" w:eastAsia="微软雅黑" w:cs="微软雅黑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0131"/>
    <w:rsid w:val="00377B1D"/>
    <w:rsid w:val="004E68B1"/>
    <w:rsid w:val="006E0131"/>
    <w:rsid w:val="00792AF1"/>
    <w:rsid w:val="00802563"/>
    <w:rsid w:val="00840FB3"/>
    <w:rsid w:val="008A4E52"/>
    <w:rsid w:val="009C4448"/>
    <w:rsid w:val="00AC7DAB"/>
    <w:rsid w:val="00AF29C7"/>
    <w:rsid w:val="00BA75F3"/>
    <w:rsid w:val="00D704E7"/>
    <w:rsid w:val="00F00D97"/>
    <w:rsid w:val="00F033CA"/>
    <w:rsid w:val="013A1267"/>
    <w:rsid w:val="03020CB2"/>
    <w:rsid w:val="030C5891"/>
    <w:rsid w:val="07A10D99"/>
    <w:rsid w:val="08823FE1"/>
    <w:rsid w:val="0955118F"/>
    <w:rsid w:val="0A8120B8"/>
    <w:rsid w:val="0AFB2327"/>
    <w:rsid w:val="0B7A2A77"/>
    <w:rsid w:val="0C0F044D"/>
    <w:rsid w:val="0C450733"/>
    <w:rsid w:val="0CD12989"/>
    <w:rsid w:val="0F211FBD"/>
    <w:rsid w:val="0FAE73F8"/>
    <w:rsid w:val="0FC8622E"/>
    <w:rsid w:val="11BA24B2"/>
    <w:rsid w:val="12806A95"/>
    <w:rsid w:val="135E7AEC"/>
    <w:rsid w:val="15F855D9"/>
    <w:rsid w:val="18745159"/>
    <w:rsid w:val="1A6B31D5"/>
    <w:rsid w:val="1DB325C0"/>
    <w:rsid w:val="1DEB231C"/>
    <w:rsid w:val="1E9111AB"/>
    <w:rsid w:val="1F001456"/>
    <w:rsid w:val="1F38520E"/>
    <w:rsid w:val="20776F0F"/>
    <w:rsid w:val="20C34921"/>
    <w:rsid w:val="22A04AE7"/>
    <w:rsid w:val="256A398E"/>
    <w:rsid w:val="25E151CD"/>
    <w:rsid w:val="27893F69"/>
    <w:rsid w:val="2B295A77"/>
    <w:rsid w:val="2B5737F0"/>
    <w:rsid w:val="2C01238A"/>
    <w:rsid w:val="2FA838A7"/>
    <w:rsid w:val="35587078"/>
    <w:rsid w:val="398602C3"/>
    <w:rsid w:val="444D4E57"/>
    <w:rsid w:val="45A06CE1"/>
    <w:rsid w:val="4949761B"/>
    <w:rsid w:val="4B3A410C"/>
    <w:rsid w:val="56176EA3"/>
    <w:rsid w:val="59F6240B"/>
    <w:rsid w:val="5B581DA8"/>
    <w:rsid w:val="5FA21428"/>
    <w:rsid w:val="609E207C"/>
    <w:rsid w:val="60C53CA0"/>
    <w:rsid w:val="62E426F8"/>
    <w:rsid w:val="63FD1984"/>
    <w:rsid w:val="649C3DA2"/>
    <w:rsid w:val="651545D5"/>
    <w:rsid w:val="65851A14"/>
    <w:rsid w:val="658A6C71"/>
    <w:rsid w:val="6BDC0EC1"/>
    <w:rsid w:val="6C557EC0"/>
    <w:rsid w:val="6D012C1F"/>
    <w:rsid w:val="6D783A21"/>
    <w:rsid w:val="6FC46235"/>
    <w:rsid w:val="72EA03EA"/>
    <w:rsid w:val="7CE1364C"/>
    <w:rsid w:val="7E3A3970"/>
    <w:rsid w:val="7E4B5361"/>
    <w:rsid w:val="7ECF543F"/>
    <w:rsid w:val="7F0A2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39" w:semiHidden="0" w:name="toc 1"/>
    <w:lsdException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semiHidden/>
    <w:unhideWhenUsed/>
    <w:qFormat/>
    <w:uiPriority w:val="0"/>
    <w:pPr>
      <w:keepNext/>
      <w:keepLines/>
      <w:ind w:firstLine="363"/>
      <w:outlineLvl w:val="2"/>
    </w:pPr>
    <w:rPr>
      <w:bCs/>
      <w:kern w:val="0"/>
      <w:szCs w:val="32"/>
      <w:lang w:eastAsia="en-US" w:bidi="en-US"/>
    </w:rPr>
  </w:style>
  <w:style w:type="paragraph" w:styleId="5">
    <w:name w:val="heading 4"/>
    <w:basedOn w:val="1"/>
    <w:next w:val="1"/>
    <w:semiHidden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link w:val="22"/>
    <w:semiHidden/>
    <w:unhideWhenUsed/>
    <w:qFormat/>
    <w:uiPriority w:val="0"/>
    <w:pPr>
      <w:keepNext/>
      <w:keepLines/>
      <w:outlineLvl w:val="4"/>
    </w:pPr>
    <w:rPr>
      <w:rFonts w:ascii="Times" w:hAnsi="Times" w:cs="Times New Roman"/>
      <w:bCs/>
      <w:sz w:val="24"/>
      <w:szCs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Body Text"/>
    <w:basedOn w:val="1"/>
    <w:qFormat/>
    <w:uiPriority w:val="0"/>
    <w:pPr>
      <w:spacing w:after="120"/>
    </w:pPr>
  </w:style>
  <w:style w:type="paragraph" w:styleId="8">
    <w:name w:val="footer"/>
    <w:basedOn w:val="1"/>
    <w:link w:val="2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25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iPriority w:val="39"/>
  </w:style>
  <w:style w:type="paragraph" w:styleId="11">
    <w:name w:val="toc 2"/>
    <w:basedOn w:val="1"/>
    <w:next w:val="1"/>
    <w:uiPriority w:val="39"/>
    <w:pPr>
      <w:ind w:left="420" w:leftChars="200"/>
    </w:pPr>
  </w:style>
  <w:style w:type="paragraph" w:styleId="12">
    <w:name w:val="Title"/>
    <w:basedOn w:val="1"/>
    <w:next w:val="1"/>
    <w:link w:val="23"/>
    <w:qFormat/>
    <w:uiPriority w:val="0"/>
    <w:pPr>
      <w:jc w:val="center"/>
      <w:outlineLvl w:val="0"/>
    </w:pPr>
    <w:rPr>
      <w:rFonts w:asciiTheme="majorHAnsi" w:hAnsiTheme="majorHAnsi" w:cstheme="majorBidi"/>
      <w:b/>
      <w:bCs/>
      <w:sz w:val="44"/>
      <w:szCs w:val="32"/>
    </w:rPr>
  </w:style>
  <w:style w:type="character" w:styleId="15">
    <w:name w:val="Hyperlink"/>
    <w:basedOn w:val="14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1 字符"/>
    <w:basedOn w:val="14"/>
    <w:link w:val="2"/>
    <w:qFormat/>
    <w:uiPriority w:val="9"/>
    <w:rPr>
      <w:rFonts w:eastAsia="微软雅黑" w:asciiTheme="minorHAnsi" w:hAnsiTheme="minorHAnsi"/>
      <w:b/>
      <w:bCs/>
      <w:kern w:val="0"/>
      <w:sz w:val="44"/>
      <w:szCs w:val="44"/>
      <w:lang w:eastAsia="en-US" w:bidi="en-US"/>
    </w:rPr>
  </w:style>
  <w:style w:type="character" w:customStyle="1" w:styleId="17">
    <w:name w:val="标题 3 字符"/>
    <w:basedOn w:val="14"/>
    <w:link w:val="4"/>
    <w:qFormat/>
    <w:uiPriority w:val="0"/>
    <w:rPr>
      <w:rFonts w:eastAsia="微软雅黑"/>
      <w:bCs/>
      <w:kern w:val="0"/>
      <w:sz w:val="24"/>
      <w:szCs w:val="32"/>
      <w:lang w:eastAsia="en-US" w:bidi="en-US"/>
    </w:rPr>
  </w:style>
  <w:style w:type="character" w:customStyle="1" w:styleId="18">
    <w:name w:val="标题 2 字符"/>
    <w:basedOn w:val="14"/>
    <w:link w:val="3"/>
    <w:qFormat/>
    <w:uiPriority w:val="0"/>
    <w:rPr>
      <w:rFonts w:eastAsia="微软雅黑" w:asciiTheme="majorHAnsi" w:hAnsiTheme="majorHAnsi" w:cstheme="majorBidi"/>
      <w:b/>
      <w:bCs/>
      <w:kern w:val="2"/>
      <w:sz w:val="32"/>
      <w:szCs w:val="32"/>
    </w:rPr>
  </w:style>
  <w:style w:type="paragraph" w:customStyle="1" w:styleId="19">
    <w:name w:val="T1"/>
    <w:basedOn w:val="1"/>
    <w:qFormat/>
    <w:uiPriority w:val="0"/>
    <w:pPr>
      <w:numPr>
        <w:ilvl w:val="0"/>
        <w:numId w:val="1"/>
      </w:numPr>
    </w:pPr>
  </w:style>
  <w:style w:type="paragraph" w:customStyle="1" w:styleId="20">
    <w:name w:val="T4"/>
    <w:basedOn w:val="1"/>
    <w:qFormat/>
    <w:uiPriority w:val="0"/>
    <w:pPr>
      <w:numPr>
        <w:ilvl w:val="3"/>
        <w:numId w:val="1"/>
      </w:numPr>
    </w:pPr>
  </w:style>
  <w:style w:type="paragraph" w:customStyle="1" w:styleId="21">
    <w:name w:val="T5"/>
    <w:basedOn w:val="1"/>
    <w:qFormat/>
    <w:uiPriority w:val="0"/>
    <w:pPr>
      <w:numPr>
        <w:ilvl w:val="4"/>
        <w:numId w:val="1"/>
      </w:numPr>
    </w:pPr>
  </w:style>
  <w:style w:type="character" w:customStyle="1" w:styleId="22">
    <w:name w:val="标题 5 字符"/>
    <w:basedOn w:val="14"/>
    <w:link w:val="6"/>
    <w:qFormat/>
    <w:uiPriority w:val="0"/>
    <w:rPr>
      <w:rFonts w:ascii="Times" w:hAnsi="Times" w:eastAsia="微软雅黑" w:cs="Times New Roman"/>
      <w:bCs/>
      <w:sz w:val="24"/>
      <w:szCs w:val="28"/>
    </w:rPr>
  </w:style>
  <w:style w:type="character" w:customStyle="1" w:styleId="23">
    <w:name w:val="标题 字符"/>
    <w:basedOn w:val="14"/>
    <w:link w:val="12"/>
    <w:qFormat/>
    <w:uiPriority w:val="10"/>
    <w:rPr>
      <w:rFonts w:eastAsia="微软雅黑" w:asciiTheme="majorHAnsi" w:hAnsiTheme="majorHAnsi" w:cstheme="majorBidi"/>
      <w:b/>
      <w:bCs/>
      <w:sz w:val="44"/>
      <w:szCs w:val="32"/>
    </w:rPr>
  </w:style>
  <w:style w:type="paragraph" w:styleId="24">
    <w:name w:val="List Paragraph"/>
    <w:basedOn w:val="1"/>
    <w:qFormat/>
    <w:uiPriority w:val="34"/>
    <w:pPr>
      <w:jc w:val="left"/>
    </w:pPr>
    <w:rPr>
      <w:szCs w:val="22"/>
    </w:rPr>
  </w:style>
  <w:style w:type="character" w:customStyle="1" w:styleId="25">
    <w:name w:val="页眉 字符"/>
    <w:basedOn w:val="14"/>
    <w:link w:val="9"/>
    <w:qFormat/>
    <w:uiPriority w:val="0"/>
    <w:rPr>
      <w:rFonts w:eastAsia="微软雅黑"/>
      <w:kern w:val="2"/>
      <w:sz w:val="18"/>
      <w:szCs w:val="18"/>
    </w:rPr>
  </w:style>
  <w:style w:type="character" w:customStyle="1" w:styleId="26">
    <w:name w:val="页脚 字符"/>
    <w:basedOn w:val="14"/>
    <w:link w:val="8"/>
    <w:qFormat/>
    <w:uiPriority w:val="99"/>
    <w:rPr>
      <w:rFonts w:eastAsia="微软雅黑"/>
      <w:kern w:val="2"/>
      <w:sz w:val="18"/>
      <w:szCs w:val="18"/>
    </w:rPr>
  </w:style>
  <w:style w:type="paragraph" w:customStyle="1" w:styleId="27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18515C-488E-4E77-8F89-2A700EECD33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204</Words>
  <Characters>1163</Characters>
  <Lines>9</Lines>
  <Paragraphs>2</Paragraphs>
  <TotalTime>1</TotalTime>
  <ScaleCrop>false</ScaleCrop>
  <LinksUpToDate>false</LinksUpToDate>
  <CharactersWithSpaces>1365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2019-12-25T07:04:00Z</dcterms:created>
  <dc:creator>Administrator</dc:creator>
  <cp:lastModifiedBy>AirCoo</cp:lastModifiedBy>
  <dcterms:modified xsi:type="dcterms:W3CDTF">2021-03-08T09:28:18Z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C736D6E143F94ADEBE52491479AF8A07</vt:lpwstr>
  </property>
</Properties>
</file>