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25D74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59B5EF4C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682"/>
        <w:gridCol w:w="2907"/>
      </w:tblGrid>
      <w:tr w14:paraId="27E0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0F30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E5DB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2B37B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0310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4E3E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A157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地球科学与空间信息工程学院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74BE7">
            <w:pPr>
              <w:wordWrap w:val="0"/>
              <w:spacing w:line="288" w:lineRule="auto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0818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2BC49">
            <w:pPr>
              <w:wordWrap w:val="0"/>
              <w:spacing w:line="288" w:lineRule="auto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地质资源与地质工程</w:t>
            </w: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CAE7">
            <w:pPr>
              <w:wordWrap w:val="0"/>
              <w:spacing w:line="288" w:lineRule="auto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815</w:t>
            </w:r>
            <w:r>
              <w:rPr>
                <w:rFonts w:ascii="宋体" w:hAnsi="宋体" w:cs="宋体"/>
                <w:sz w:val="21"/>
                <w:szCs w:val="21"/>
              </w:rPr>
              <w:t>地质学基础</w:t>
            </w:r>
          </w:p>
        </w:tc>
      </w:tr>
      <w:tr w14:paraId="1BA4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7F766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940F63">
            <w:pPr>
              <w:spacing w:line="36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15C7F79A">
            <w:pPr>
              <w:spacing w:line="360" w:lineRule="exact"/>
              <w:ind w:firstLine="480" w:firstLineChars="2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4"/>
              </w:rPr>
              <w:t>地球圈层结构、地壳的物质组成、生命起源及地质年代、构造运动、地震、火山活动与岩浆的侵入作用、变质作用、风化作用、地面流水地质作用、地下水地质作用、冰川地质作用、海洋的地质作用、湖泊和沼泽的地质作用、风的地质作用、重力地质作用、地球环境变化对人类的影响及人类活动对地球的影响、地质学的发展趋势。</w:t>
            </w:r>
          </w:p>
        </w:tc>
      </w:tr>
      <w:tr w14:paraId="4809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928EE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49C55">
            <w:pPr>
              <w:spacing w:line="36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普通地质学（第三版.彩色版），舒良树主编，地质出版社，2010年</w:t>
            </w:r>
          </w:p>
        </w:tc>
      </w:tr>
    </w:tbl>
    <w:p w14:paraId="41ECD7F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学院</w:t>
      </w:r>
      <w:r>
        <w:rPr>
          <w:rFonts w:hint="eastAsia"/>
          <w:sz w:val="24"/>
        </w:rPr>
        <w:t>意见：</w:t>
      </w:r>
    </w:p>
    <w:p w14:paraId="3480C7CD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CE5A32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 </w:t>
      </w:r>
      <w:r>
        <w:rPr>
          <w:rFonts w:hint="eastAsia"/>
          <w:sz w:val="24"/>
        </w:rPr>
        <w:t>（盖章）</w:t>
      </w:r>
    </w:p>
    <w:p w14:paraId="434A8452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444FBA53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672"/>
        <w:gridCol w:w="2917"/>
      </w:tblGrid>
      <w:tr w14:paraId="3B34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DF18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0ED7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F693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93A1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052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C1A2F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地球科学与空间信息工程学院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B2EB8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0816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DC1A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测绘科学与技术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35BDB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812测绘学基础</w:t>
            </w:r>
          </w:p>
        </w:tc>
      </w:tr>
      <w:tr w14:paraId="5A01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0168C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C4A0D">
            <w:pPr>
              <w:spacing w:line="36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580B968D">
            <w:pPr>
              <w:spacing w:line="36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测量学基本概念、基本理论与方法；测量坐标系统、地图投影、地形图基本知识；测量误差基本概念及数据处理方法；误差传播与精度评定分析方法；水准测量、角度测量、控制测量基本理论与方法；地形图野外数字测量与内业处理；工程测量应用；工程测量设计；工程控制网布设；变形监测方案设计。</w:t>
            </w:r>
          </w:p>
          <w:p w14:paraId="3B6654EE">
            <w:pPr>
              <w:spacing w:line="360" w:lineRule="exact"/>
              <w:ind w:firstLine="420" w:firstLineChars="200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</w:tr>
      <w:tr w14:paraId="1A3C4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BE6D7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17071">
            <w:pPr>
              <w:spacing w:line="360" w:lineRule="exac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数字地形测量学(第二版)，潘正风等编著，武汉大学出版社，</w:t>
            </w:r>
            <w:r>
              <w:rPr>
                <w:rFonts w:ascii="宋体" w:hAnsi="宋体"/>
                <w:sz w:val="24"/>
              </w:rPr>
              <w:t>2019</w:t>
            </w:r>
            <w:r>
              <w:rPr>
                <w:rFonts w:hint="eastAsia" w:ascii="宋体" w:hAnsi="宋体"/>
                <w:sz w:val="24"/>
              </w:rPr>
              <w:t>年。</w:t>
            </w:r>
          </w:p>
        </w:tc>
      </w:tr>
    </w:tbl>
    <w:p w14:paraId="0F024A3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学院</w:t>
      </w:r>
      <w:r>
        <w:rPr>
          <w:rFonts w:hint="eastAsia"/>
          <w:sz w:val="24"/>
        </w:rPr>
        <w:t>意见：</w:t>
      </w:r>
    </w:p>
    <w:p w14:paraId="0118A61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BFA849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 </w:t>
      </w:r>
      <w:r>
        <w:rPr>
          <w:rFonts w:hint="eastAsia"/>
          <w:sz w:val="24"/>
        </w:rPr>
        <w:t>（盖章）</w:t>
      </w:r>
    </w:p>
    <w:p w14:paraId="7AFF94E6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479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5FF0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5B6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7F6DB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53DD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6A31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E23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资源环境与安全工程学院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3F74D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0819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AEB0F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矿业工程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214FA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t>11</w:t>
            </w:r>
            <w:r>
              <w:rPr>
                <w:rFonts w:hint="eastAsia"/>
              </w:rPr>
              <w:t>岩石力学</w:t>
            </w:r>
          </w:p>
        </w:tc>
      </w:tr>
      <w:tr w14:paraId="4AD9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1A22653">
            <w:pPr>
              <w:wordWrap w:val="0"/>
              <w:spacing w:line="288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  <w:p w14:paraId="71774774">
            <w:pPr>
              <w:rPr>
                <w:rFonts w:hint="eastAsia" w:ascii="宋体" w:hAnsi="宋体"/>
                <w:sz w:val="24"/>
              </w:rPr>
            </w:pPr>
          </w:p>
          <w:p w14:paraId="3FDA5E4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BE700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岩石物理力学性质，岩体及其结构在各种力场作用下的变形破坏，井巷围岩应力、井巷支护，岩石力学参数实验。</w:t>
            </w:r>
          </w:p>
        </w:tc>
      </w:tr>
      <w:tr w14:paraId="354A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26FF1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48371E">
            <w:pPr>
              <w:spacing w:line="3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《岩石力学与工程》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（第2版）</w:t>
            </w:r>
            <w:r>
              <w:rPr>
                <w:rFonts w:hint="eastAsia" w:ascii="宋体" w:hAnsi="宋体"/>
                <w:color w:val="000000"/>
                <w:sz w:val="24"/>
              </w:rPr>
              <w:t>，</w:t>
            </w:r>
            <w:r>
              <w:rPr>
                <w:rFonts w:ascii="Helvetica" w:hAnsi="Helvetica" w:cs="Helvetica"/>
                <w:color w:val="000000"/>
                <w:sz w:val="24"/>
                <w:shd w:val="clear" w:color="auto" w:fill="FFFFFF"/>
              </w:rPr>
              <w:t>蔡美峰</w:t>
            </w:r>
            <w:r>
              <w:rPr>
                <w:rFonts w:hint="eastAsia" w:ascii="Helvetica" w:hAnsi="Helvetica" w:cs="Helvetica"/>
                <w:color w:val="000000"/>
                <w:sz w:val="24"/>
                <w:shd w:val="clear" w:color="auto" w:fill="FFFFFF"/>
              </w:rPr>
              <w:t xml:space="preserve">，等， </w:t>
            </w:r>
            <w:r>
              <w:rPr>
                <w:color w:val="000000"/>
                <w:sz w:val="24"/>
              </w:rPr>
              <w:fldChar w:fldCharType="begin"/>
            </w:r>
            <w:r>
              <w:rPr>
                <w:color w:val="000000"/>
                <w:sz w:val="24"/>
              </w:rPr>
              <w:instrText xml:space="preserve"> HYPERLINK "https://baike.baidu.com/item/%E7%A7%91%E5%AD%A6%E5%87%BA%E7%89%88%E7%A4%BE?fromModule=lemma_inlink" \t "_blank" </w:instrText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rStyle w:val="12"/>
                <w:rFonts w:ascii="Helvetica" w:hAnsi="Helvetica" w:cs="Helvetica"/>
                <w:color w:val="000000"/>
                <w:sz w:val="24"/>
                <w:u w:val="none"/>
                <w:shd w:val="clear" w:color="auto" w:fill="FFFFFF"/>
              </w:rPr>
              <w:t>科学出版社</w:t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rFonts w:hint="eastAsia"/>
                <w:color w:val="000000"/>
                <w:sz w:val="24"/>
              </w:rPr>
              <w:t>，2</w:t>
            </w:r>
            <w:r>
              <w:rPr>
                <w:color w:val="000000"/>
                <w:sz w:val="24"/>
              </w:rPr>
              <w:t>013</w:t>
            </w:r>
          </w:p>
        </w:tc>
      </w:tr>
    </w:tbl>
    <w:p w14:paraId="6C26FFD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1AF9B68C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9DD91D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主管院长签字：        院长签字：       （盖章）</w:t>
      </w:r>
    </w:p>
    <w:p w14:paraId="7626A515">
      <w:pPr>
        <w:spacing w:line="360" w:lineRule="exact"/>
        <w:rPr>
          <w:rFonts w:ascii="隶书" w:eastAsia="隶书"/>
          <w:b/>
          <w:szCs w:val="21"/>
        </w:rPr>
      </w:pPr>
    </w:p>
    <w:p w14:paraId="6685873A">
      <w:pPr>
        <w:jc w:val="center"/>
        <w:rPr>
          <w:rFonts w:ascii="隶书" w:eastAsia="隶书"/>
          <w:b/>
          <w:szCs w:val="21"/>
        </w:rPr>
      </w:pPr>
    </w:p>
    <w:p w14:paraId="18E0035B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7121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8006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D633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F417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C6B3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4035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586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资源环境与安全工程学院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78A54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0837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C8268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安全科学与工程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757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 w:ascii="宋体" w:hAnsi="宋体"/>
                <w:szCs w:val="21"/>
              </w:rPr>
              <w:t>安全系统工程</w:t>
            </w:r>
          </w:p>
        </w:tc>
      </w:tr>
      <w:tr w14:paraId="77A27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B575E">
            <w:pPr>
              <w:wordWrap w:val="0"/>
              <w:spacing w:line="288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  <w:p w14:paraId="2EC8B147">
            <w:pPr>
              <w:rPr>
                <w:rFonts w:hint="eastAsia" w:ascii="宋体" w:hAnsi="宋体"/>
                <w:sz w:val="24"/>
              </w:rPr>
            </w:pPr>
          </w:p>
          <w:p w14:paraId="7E6E04A6">
            <w:pPr>
              <w:spacing w:line="360" w:lineRule="auto"/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A38F4">
            <w:pPr>
              <w:spacing w:line="360" w:lineRule="auto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安全系统的基本概念及特征，系统安全定量分析，系统安全评价，系统安全预测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/>
                <w:color w:val="000000"/>
                <w:lang w:val="en-US" w:eastAsia="zh-CN"/>
              </w:rPr>
              <w:t>系统安全决策与控制。</w:t>
            </w:r>
          </w:p>
        </w:tc>
      </w:tr>
      <w:tr w14:paraId="00D57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E3273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914E15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《安全系统工程》 机械工业出版社，徐志胜主编，2</w:t>
            </w:r>
            <w:r>
              <w:rPr>
                <w:color w:val="000000"/>
                <w:sz w:val="24"/>
              </w:rPr>
              <w:t>019</w:t>
            </w:r>
          </w:p>
          <w:p w14:paraId="0083F1C5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《安全评价》 中国矿业大学出版社，崔辉，施式亮主编, </w:t>
            </w:r>
            <w:r>
              <w:rPr>
                <w:color w:val="000000"/>
                <w:sz w:val="24"/>
              </w:rPr>
              <w:t>201</w:t>
            </w:r>
            <w:r>
              <w:rPr>
                <w:rFonts w:hint="eastAsia"/>
                <w:color w:val="000000"/>
                <w:sz w:val="24"/>
              </w:rPr>
              <w:t>9</w:t>
            </w:r>
          </w:p>
        </w:tc>
      </w:tr>
    </w:tbl>
    <w:p w14:paraId="45E9505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2B6A4E7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27CE0C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主管院长签字：        院长签字：       （盖章）</w:t>
      </w:r>
    </w:p>
    <w:p w14:paraId="1EAD8061">
      <w:pPr>
        <w:jc w:val="center"/>
        <w:rPr>
          <w:rFonts w:ascii="隶书" w:eastAsia="隶书"/>
          <w:b/>
          <w:szCs w:val="21"/>
        </w:rPr>
      </w:pPr>
    </w:p>
    <w:p w14:paraId="5FF2A7B9">
      <w:pPr>
        <w:jc w:val="center"/>
        <w:rPr>
          <w:rFonts w:ascii="隶书" w:eastAsia="隶书"/>
          <w:b/>
          <w:szCs w:val="21"/>
        </w:rPr>
      </w:pPr>
    </w:p>
    <w:p w14:paraId="2C79EBB3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4676F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63B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AA88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D78E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46EE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AAC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787A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资源环境与安全工程学院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A9042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08570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324A6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环境工程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F95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81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 xml:space="preserve"> 环境化学</w:t>
            </w:r>
          </w:p>
        </w:tc>
      </w:tr>
      <w:tr w14:paraId="5565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8425745">
            <w:pPr>
              <w:wordWrap w:val="0"/>
              <w:spacing w:line="288" w:lineRule="auto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一、考试内容</w:t>
            </w:r>
          </w:p>
          <w:p w14:paraId="4599FD3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69416"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 w14:paraId="289F2086">
            <w:pPr>
              <w:spacing w:line="340" w:lineRule="exact"/>
              <w:ind w:firstLine="420" w:firstLineChars="200"/>
              <w:rPr>
                <w:szCs w:val="21"/>
              </w:rPr>
            </w:pPr>
          </w:p>
          <w:p w14:paraId="622513FB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重要大气污染问题的形成过程和机理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污染物在水中进行沉淀－溶解、氧化－还原、配合作用、吸附－解吸、絮凝－沉降等迁移转化过程的基本原理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土壤吸附，酸碱和氧化还原特性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重金属和农药在土壤中的迁移原理与影响因素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污染环境修复过程中污染物的去除或降解机理。</w:t>
            </w:r>
          </w:p>
          <w:p w14:paraId="5FF14D03">
            <w:pPr>
              <w:spacing w:line="360" w:lineRule="exact"/>
              <w:rPr>
                <w:rFonts w:hint="eastAsia" w:ascii="宋体" w:hAnsi="宋体"/>
                <w:bCs/>
                <w:color w:val="FF0000"/>
                <w:sz w:val="24"/>
              </w:rPr>
            </w:pPr>
          </w:p>
        </w:tc>
      </w:tr>
      <w:tr w14:paraId="312A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7B879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28FD5">
            <w:pPr>
              <w:spacing w:line="360" w:lineRule="exact"/>
              <w:rPr>
                <w:rFonts w:hint="eastAsia"/>
                <w:sz w:val="24"/>
              </w:rPr>
            </w:pPr>
          </w:p>
          <w:p w14:paraId="44DEE013">
            <w:pPr>
              <w:spacing w:line="360" w:lineRule="exact"/>
              <w:rPr>
                <w:rFonts w:hint="eastAsia"/>
                <w:sz w:val="24"/>
              </w:rPr>
            </w:pPr>
          </w:p>
          <w:p w14:paraId="0750B973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《环境化学》（第2版）戴树桂主编，高等教育出版社，2013</w:t>
            </w:r>
          </w:p>
        </w:tc>
      </w:tr>
    </w:tbl>
    <w:p w14:paraId="60851C4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F64092F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287EE84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主管院长签字：        院长签字：       （盖章）</w:t>
      </w:r>
    </w:p>
    <w:p w14:paraId="217DE3F3">
      <w:pPr>
        <w:spacing w:line="360" w:lineRule="exact"/>
        <w:rPr>
          <w:rFonts w:hint="eastAsia"/>
          <w:sz w:val="24"/>
        </w:rPr>
      </w:pPr>
    </w:p>
    <w:p w14:paraId="4FB472FA">
      <w:pPr>
        <w:spacing w:line="360" w:lineRule="exact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/>
          <w:sz w:val="24"/>
        </w:rPr>
        <w:br w:type="page"/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693C3BE4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6768D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2C09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0E66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640F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F8CF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284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9989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地球科学与空间信息工程学院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1A879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08570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3F53B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地质工程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58EBD">
            <w:pPr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815</w:t>
            </w:r>
            <w:r>
              <w:rPr>
                <w:rFonts w:ascii="宋体" w:hAnsi="宋体" w:cs="宋体"/>
                <w:sz w:val="24"/>
              </w:rPr>
              <w:t>地质学基础</w:t>
            </w:r>
          </w:p>
        </w:tc>
      </w:tr>
      <w:tr w14:paraId="0868D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3E797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8F59E7">
            <w:pPr>
              <w:spacing w:line="36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5E52C701">
            <w:pPr>
              <w:spacing w:line="360" w:lineRule="exact"/>
              <w:ind w:firstLine="480" w:firstLineChars="2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4"/>
              </w:rPr>
              <w:t>地球圈层结构、地壳的物质组成、生命起源及地质年代、构造运动、地震、火山活动与岩浆的侵入作用、变质作用、风化作用、地面流水地质作用、地下水地质作用、冰川地质作用、海洋的地质作用、湖泊和沼泽的地质作用、风的地质作用、重力地质作用、地球环境变化对人类的影响及人类活动对地球的影响、地质学的发展趋势。</w:t>
            </w:r>
          </w:p>
        </w:tc>
      </w:tr>
      <w:tr w14:paraId="4B86F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0A484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D76DD">
            <w:pPr>
              <w:spacing w:line="36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普通地质学（第三版.彩色版），舒良树主编，地质出版社，2010年</w:t>
            </w:r>
          </w:p>
        </w:tc>
      </w:tr>
    </w:tbl>
    <w:p w14:paraId="6555FB0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学院</w:t>
      </w:r>
      <w:r>
        <w:rPr>
          <w:rFonts w:hint="eastAsia"/>
          <w:sz w:val="24"/>
        </w:rPr>
        <w:t>意见：</w:t>
      </w:r>
    </w:p>
    <w:p w14:paraId="0F20794F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E80248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 </w:t>
      </w:r>
      <w:r>
        <w:rPr>
          <w:rFonts w:hint="eastAsia"/>
          <w:sz w:val="24"/>
        </w:rPr>
        <w:t>（盖章）</w:t>
      </w:r>
    </w:p>
    <w:p w14:paraId="6E392F50">
      <w:pPr>
        <w:spacing w:line="360" w:lineRule="exact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/>
          <w:sz w:val="24"/>
        </w:rPr>
        <w:br w:type="page"/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78003769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23771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9E5F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FDD2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D1D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D19E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366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9058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地球科学与空间信息工程学院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070E0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08570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B24E5">
            <w:pPr>
              <w:wordWrap w:val="0"/>
              <w:spacing w:line="288" w:lineRule="auto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测绘工程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230C9">
            <w:pPr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812</w:t>
            </w:r>
            <w:r>
              <w:rPr>
                <w:rFonts w:hint="eastAsia" w:ascii="宋体" w:hAnsi="宋体"/>
                <w:sz w:val="24"/>
              </w:rPr>
              <w:t>测绘学基础</w:t>
            </w:r>
          </w:p>
        </w:tc>
      </w:tr>
      <w:tr w14:paraId="6030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7F314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0F1BB">
            <w:pPr>
              <w:spacing w:line="36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7199147A">
            <w:pPr>
              <w:spacing w:line="360" w:lineRule="exact"/>
              <w:ind w:firstLine="480" w:firstLineChars="2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测量学基本概念、基本理论与方法；测量坐标系统、地图投影、地形图基本知识；测量误差基本概念及数据处理方法；误差传播与精度评定分析方法；水准测量、角度测量、控制测量基本理论与方法；地形图野外数字测量与内业处理；工程测量应用；工程测量设计；工程控制网布设；变形监测方案设计。</w:t>
            </w:r>
          </w:p>
        </w:tc>
      </w:tr>
      <w:tr w14:paraId="2DF9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2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7A354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308D0">
            <w:pPr>
              <w:spacing w:line="36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数字地形测量学(第二版)，潘正风等编著，武汉大学出版社，</w:t>
            </w:r>
            <w:r>
              <w:rPr>
                <w:rFonts w:ascii="宋体" w:hAnsi="宋体"/>
                <w:sz w:val="24"/>
              </w:rPr>
              <w:t>2019</w:t>
            </w:r>
            <w:r>
              <w:rPr>
                <w:rFonts w:hint="eastAsia" w:ascii="宋体" w:hAnsi="宋体"/>
                <w:sz w:val="24"/>
              </w:rPr>
              <w:t>年。</w:t>
            </w:r>
          </w:p>
        </w:tc>
      </w:tr>
    </w:tbl>
    <w:p w14:paraId="2F57B11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学院</w:t>
      </w:r>
      <w:r>
        <w:rPr>
          <w:rFonts w:hint="eastAsia"/>
          <w:sz w:val="24"/>
        </w:rPr>
        <w:t>意见：</w:t>
      </w:r>
    </w:p>
    <w:p w14:paraId="23F2E58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7AB970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 </w:t>
      </w:r>
      <w:r>
        <w:rPr>
          <w:rFonts w:hint="eastAsia"/>
          <w:sz w:val="24"/>
        </w:rPr>
        <w:t>（盖章）</w:t>
      </w:r>
    </w:p>
    <w:p w14:paraId="51DE6864">
      <w:pPr>
        <w:spacing w:line="360" w:lineRule="exact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/>
          <w:sz w:val="24"/>
        </w:rPr>
        <w:br w:type="page"/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4D70B1DA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693"/>
        <w:gridCol w:w="2896"/>
      </w:tblGrid>
      <w:tr w14:paraId="5F81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BB15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C924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ED96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2340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485D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C46F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地球科学与空间信息工程学院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CA7CC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045110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B8864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教育（学科地理）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164C7"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/>
              </w:rPr>
              <w:t>816地理综合</w:t>
            </w:r>
          </w:p>
        </w:tc>
      </w:tr>
      <w:tr w14:paraId="7DA5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54539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B327F">
            <w:pPr>
              <w:spacing w:line="36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7BE8D435">
            <w:pPr>
              <w:spacing w:line="360" w:lineRule="exact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有关行星地球宇宙环境的基本知识；地质、地貌，气候、水文，生物、土壤等自然地理要素的基础知识及其分布规律；人文地理各要素的基础知识和现象及其分布状况与规律。其中：自然地理部分占60%、人文地理部分占40%。</w:t>
            </w:r>
          </w:p>
        </w:tc>
      </w:tr>
      <w:tr w14:paraId="364D6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73B2D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34003">
            <w:pPr>
              <w:spacing w:line="360" w:lineRule="exact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自然地理学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第四版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），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伍光和等编著，高等教育出版社，2008年</w:t>
            </w:r>
          </w:p>
          <w:p w14:paraId="0B328058">
            <w:pPr>
              <w:spacing w:line="36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人文地理学（第二版），赵荣等编著，高等教育出版社，2006年</w:t>
            </w:r>
          </w:p>
        </w:tc>
      </w:tr>
    </w:tbl>
    <w:p w14:paraId="604EDD6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学院</w:t>
      </w:r>
      <w:r>
        <w:rPr>
          <w:rFonts w:hint="eastAsia"/>
          <w:sz w:val="24"/>
        </w:rPr>
        <w:t>意见：</w:t>
      </w:r>
    </w:p>
    <w:p w14:paraId="6C8D8EA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259732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 </w:t>
      </w:r>
      <w:r>
        <w:rPr>
          <w:rFonts w:hint="eastAsia"/>
          <w:sz w:val="24"/>
        </w:rPr>
        <w:t>（盖章）</w:t>
      </w:r>
    </w:p>
    <w:p w14:paraId="2D7E861C">
      <w:pPr>
        <w:jc w:val="center"/>
        <w:rPr>
          <w:rFonts w:hint="eastAsia" w:ascii="隶书" w:eastAsia="隶书"/>
          <w:b/>
          <w:szCs w:val="21"/>
        </w:rPr>
      </w:pPr>
    </w:p>
    <w:p w14:paraId="4D0C589D">
      <w:pPr>
        <w:ind w:left="0" w:leftChars="0" w:firstLine="0" w:firstLineChars="0"/>
      </w:pPr>
      <w:bookmarkStart w:id="0" w:name="_GoBack"/>
      <w:bookmarkEnd w:id="0"/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14B5A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5C6194F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