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9F307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sz w:val="36"/>
          <w:szCs w:val="36"/>
        </w:rPr>
        <w:t>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</w:t>
      </w:r>
    </w:p>
    <w:p w14:paraId="311309E9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25ED0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9572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AF6E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2E87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A560D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3B5DA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4714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法学与公共管理学院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72E84">
            <w:pPr>
              <w:wordWrap w:val="0"/>
              <w:spacing w:line="288" w:lineRule="auto"/>
              <w:jc w:val="center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030100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05BF8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法学（学术学位）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2590B">
            <w:pPr>
              <w:wordWrap w:val="0"/>
              <w:spacing w:line="288" w:lineRule="auto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628（法学综合一）</w:t>
            </w:r>
          </w:p>
          <w:p w14:paraId="24FB9E90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EA22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98E83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FAF86C">
            <w:pPr>
              <w:spacing w:line="360" w:lineRule="exact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一、法理学</w:t>
            </w:r>
          </w:p>
          <w:p w14:paraId="1A2C9F1B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.法的基本知识：①法的概念；②法的渊源、法的分类；③法的要素释义、法律概念、法律规则、法律原则；④法的效力；⑤法律行为释义、法律行为的结构和分类；⑥法律关系的概念和分类、法律关系的主体和客体；⑦法律责任释义、法律责任的认定和归结；⑧法律方法概念、法律推理、法律解释和法律论证的概念、形式推理、辩证推理和法律解释的原则和方法。</w:t>
            </w:r>
          </w:p>
          <w:p w14:paraId="01BEE646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2.法的基本进化：①两种对立的起源观；②法律的起源；③法律的历史类型。</w:t>
            </w:r>
          </w:p>
          <w:p w14:paraId="56730745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3.社会主义法的本体理论：①社会主义法理学和历史文化基础； ②社会主义法的产生；③社会主义法的本质与作用；④社会主义法的发展与历史经验。</w:t>
            </w:r>
          </w:p>
          <w:p w14:paraId="121B7F38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4.社会主义法与民主政治：①法与民主一般关系； ②中国民主制度是符合国情的选择；③中国民主制度的基本制度。</w:t>
            </w:r>
          </w:p>
          <w:p w14:paraId="18DBE569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5.社会主义法的运行：①立法的概念和特征、立法体制；②中国立法的指导原则、立法体制；③有中国特色法律体系；④法律执行；⑤法律适用；⑥法律遵守；⑦法律监督。</w:t>
            </w:r>
          </w:p>
          <w:p w14:paraId="4A0920E7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6.建设社会主义法治国家：①依法治国的概念；②依法治国基本方略的形成与发展；③建设社会主义法治国家的历史任务。</w:t>
            </w:r>
          </w:p>
          <w:p w14:paraId="0E1C4918">
            <w:pPr>
              <w:spacing w:line="360" w:lineRule="exact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7、习近平法治思想</w:t>
            </w:r>
          </w:p>
          <w:p w14:paraId="368509E0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二、宪法学</w:t>
            </w:r>
          </w:p>
          <w:p w14:paraId="74147702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1、宪法学基本理论：宪法的概念、宪法的历史发展、宪法的渊源、宪法的制定解释与修改、宪法规范、宪法的效力和作用、违宪责任、宪法的基本原则</w:t>
            </w:r>
          </w:p>
          <w:p w14:paraId="7D970149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2、国家基本制度：经济制度、政治制度、文化制度、社会制度</w:t>
            </w:r>
          </w:p>
          <w:p w14:paraId="7951B0E7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3、公民基本权利：公民基本权利的一般原理、平等权、政治权利、人身自由、</w:t>
            </w:r>
          </w:p>
          <w:p w14:paraId="51B760C6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社会经济权利、文化教育权利、监督权、请求权等</w:t>
            </w:r>
          </w:p>
          <w:p w14:paraId="0E946080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4、国家机构：各级人民代表大会及其常委会、国家主席、国务院及各级地方政府、中央军委、监察委员会、人民法院、人民检察院、特别行政区</w:t>
            </w:r>
          </w:p>
          <w:p w14:paraId="27919DFA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5、宪法实施：宪法监督、宪法宣誓制度、宪法秩序</w:t>
            </w:r>
          </w:p>
          <w:p w14:paraId="36F3D7D9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6、82年宪法的历次修改、《中华人民共和国宪法》条文</w:t>
            </w:r>
          </w:p>
          <w:p w14:paraId="4FA18F0A">
            <w:pPr>
              <w:spacing w:line="3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59B46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D7602"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8CDF06">
            <w:pPr>
              <w:numPr>
                <w:ilvl w:val="0"/>
                <w:numId w:val="1"/>
              </w:num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法理学（第二版），马工程《法理学》编写组，人民出版社、高等教育出版社2021年版</w:t>
            </w:r>
          </w:p>
          <w:p w14:paraId="3E147C0E">
            <w:pPr>
              <w:spacing w:line="36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2.宪法学（第二版），马工程《宪法学》编写组，高等教育出版社、人民出版社2023年版</w:t>
            </w:r>
          </w:p>
        </w:tc>
      </w:tr>
    </w:tbl>
    <w:p w14:paraId="0AA87040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学院</w:t>
      </w:r>
      <w:r>
        <w:rPr>
          <w:rFonts w:hint="eastAsia"/>
          <w:sz w:val="24"/>
        </w:rPr>
        <w:t>意见：</w:t>
      </w:r>
    </w:p>
    <w:p w14:paraId="556D274F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0B88690C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 </w:t>
      </w:r>
      <w:r>
        <w:rPr>
          <w:rFonts w:hint="eastAsia"/>
          <w:sz w:val="24"/>
          <w:lang w:val="en-US" w:eastAsia="zh-CN"/>
        </w:rPr>
        <w:t xml:space="preserve">  主管院长</w:t>
      </w:r>
      <w:r>
        <w:rPr>
          <w:rFonts w:hint="eastAsia"/>
          <w:sz w:val="24"/>
        </w:rPr>
        <w:t>签字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       院长签字：       </w:t>
      </w:r>
      <w:r>
        <w:rPr>
          <w:rFonts w:hint="eastAsia"/>
          <w:sz w:val="24"/>
        </w:rPr>
        <w:t>（盖章）</w:t>
      </w:r>
    </w:p>
    <w:p w14:paraId="25CADAB3">
      <w:pPr>
        <w:jc w:val="center"/>
        <w:rPr>
          <w:rFonts w:hint="eastAsia" w:ascii="隶书" w:eastAsia="隶书"/>
          <w:b/>
          <w:szCs w:val="21"/>
        </w:rPr>
      </w:pPr>
    </w:p>
    <w:p w14:paraId="05299437">
      <w:pPr>
        <w:jc w:val="center"/>
        <w:rPr>
          <w:rFonts w:hint="eastAsia" w:ascii="隶书" w:eastAsia="隶书"/>
          <w:b/>
          <w:szCs w:val="21"/>
        </w:rPr>
      </w:pPr>
    </w:p>
    <w:p w14:paraId="3960AA07">
      <w:pPr>
        <w:jc w:val="center"/>
        <w:rPr>
          <w:rFonts w:hint="eastAsia" w:ascii="隶书" w:eastAsia="隶书"/>
          <w:b/>
          <w:szCs w:val="21"/>
        </w:rPr>
      </w:pPr>
    </w:p>
    <w:p w14:paraId="1142631F">
      <w:pPr>
        <w:jc w:val="center"/>
        <w:rPr>
          <w:rFonts w:hint="eastAsia" w:ascii="隶书" w:eastAsia="隶书"/>
          <w:b/>
          <w:szCs w:val="21"/>
        </w:rPr>
      </w:pPr>
    </w:p>
    <w:p w14:paraId="343F3FA1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615009EF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100D533B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5006CE0B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64F29302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62B270F3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3DF980BA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27CB9D9F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0722AD98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3CB60F07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5F2FA00B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64A5D21D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6A111526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7629DDF3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3D845DF9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6D031703">
      <w:pPr>
        <w:ind w:left="-525" w:leftChars="-250"/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 w14:paraId="5DB3D87D">
      <w:pPr>
        <w:ind w:left="-525" w:leftChars="-250"/>
        <w:jc w:val="center"/>
        <w:rPr>
          <w:rFonts w:hint="eastAsia" w:ascii="宋体" w:hAnsi="宋体"/>
          <w:b/>
          <w:color w:val="auto"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湖南科技</w:t>
      </w:r>
      <w:r>
        <w:rPr>
          <w:rFonts w:hint="eastAsia" w:ascii="宋体" w:hAnsi="宋体"/>
          <w:b/>
          <w:sz w:val="36"/>
          <w:szCs w:val="36"/>
        </w:rPr>
        <w:t>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b/>
          <w:sz w:val="36"/>
          <w:szCs w:val="36"/>
        </w:rPr>
        <w:t>年硕士研究生入学考</w:t>
      </w:r>
      <w:r>
        <w:rPr>
          <w:rFonts w:hint="eastAsia" w:ascii="宋体" w:hAnsi="宋体"/>
          <w:b/>
          <w:color w:val="auto"/>
          <w:sz w:val="36"/>
          <w:szCs w:val="36"/>
        </w:rPr>
        <w:t>试</w:t>
      </w:r>
    </w:p>
    <w:p w14:paraId="6AC54B52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color w:val="auto"/>
          <w:sz w:val="36"/>
          <w:szCs w:val="36"/>
        </w:rPr>
        <w:t>初试科目</w:t>
      </w:r>
      <w:r>
        <w:rPr>
          <w:rFonts w:hint="eastAsia" w:ascii="宋体" w:hAnsi="宋体"/>
          <w:b/>
          <w:color w:val="auto"/>
          <w:sz w:val="36"/>
          <w:szCs w:val="36"/>
          <w:lang w:val="en-US" w:eastAsia="zh-CN"/>
        </w:rPr>
        <w:t>考试</w:t>
      </w:r>
      <w:r>
        <w:rPr>
          <w:rFonts w:hint="eastAsia" w:ascii="宋体" w:hAnsi="宋体"/>
          <w:b/>
          <w:color w:val="auto"/>
          <w:sz w:val="36"/>
          <w:szCs w:val="36"/>
        </w:rPr>
        <w:t>大纲</w:t>
      </w:r>
    </w:p>
    <w:tbl>
      <w:tblPr>
        <w:tblStyle w:val="10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590B5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7D6F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66521F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6CE9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23EE1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76F21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77AE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法学与公共管理学院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AB4137">
            <w:pPr>
              <w:wordWrap w:val="0"/>
              <w:spacing w:line="288" w:lineRule="auto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030100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F75DEF">
            <w:pPr>
              <w:wordWrap w:val="0"/>
              <w:spacing w:line="288" w:lineRule="auto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法学（学术学位）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3177D">
            <w:pPr>
              <w:wordWrap w:val="0"/>
              <w:spacing w:line="288" w:lineRule="auto"/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861（法学综合二）</w:t>
            </w:r>
          </w:p>
          <w:p w14:paraId="42A0597F">
            <w:pPr>
              <w:wordWrap w:val="0"/>
              <w:spacing w:line="288" w:lineRule="auto"/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</w:p>
        </w:tc>
      </w:tr>
      <w:tr w14:paraId="79651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F08A0">
            <w:pPr>
              <w:wordWrap w:val="0"/>
              <w:spacing w:line="288" w:lineRule="auto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B65630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一、民法学</w:t>
            </w:r>
          </w:p>
          <w:p w14:paraId="030B26A1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1.民法总论：①民法的基本原则；②民事法律关系；③民事权利与民事责任；④监护；⑤法人的特征及分类；⑥民事法律行为与代理；⑦时效制度。</w:t>
            </w:r>
          </w:p>
          <w:p w14:paraId="61E07508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2.人格权： ①人格权的概念与特征；②一般人格权的概念、特征、功能以及适用；③生命权、健康权、身体权、姓名权、名称权、肖像权、名誉权、隐私权等具体人格权的概念、特征以及适用；④人格权的保护。</w:t>
            </w:r>
          </w:p>
          <w:p w14:paraId="473C8BA0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3.物权： ①物权概述与物权的分类；②物权的变动、物权公示的方法；③物权的行使、物权请求权；④所有权概述、种类及取得；⑤相邻关系；⑥共有；⑦用益物权；担保物权；⑧占有。</w:t>
            </w:r>
          </w:p>
          <w:p w14:paraId="0D4E668E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4.债与合同：①债的概述、债的发生原因、债的分类；②债的履行、债的保全；③债的担保；④债的移转、债的消灭；⑤合同的概念、特征，合同的分类；⑥合同的订立与合同效力；⑦双务合同履行中的抗辩权；⑧合同的变更和解除；⑨违约责任；</w:t>
            </w:r>
          </w:p>
          <w:p w14:paraId="7D0D1B62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5.侵权责任：①侵权责任归责原则；②一般侵权责任；③多数人侵权责任；④特殊侵权责任；⑤侵权损害赔偿责任的承担。</w:t>
            </w:r>
          </w:p>
          <w:p w14:paraId="4E324EEC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以上内容均以《中华人民共和国民法典》为法律依据。</w:t>
            </w:r>
          </w:p>
          <w:p w14:paraId="434D2C41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二、刑法学</w:t>
            </w:r>
          </w:p>
          <w:p w14:paraId="04C0BD8D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1、刑法基础理论</w:t>
            </w:r>
          </w:p>
          <w:p w14:paraId="07E7D102">
            <w:pPr>
              <w:spacing w:line="360" w:lineRule="exact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2、犯罪论：犯罪与犯罪构成；犯罪形态；正当防卫与紧急避险；共同犯罪；一罪与数罪</w:t>
            </w:r>
          </w:p>
          <w:p w14:paraId="401ACD11">
            <w:pPr>
              <w:spacing w:line="360" w:lineRule="exact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3、刑罚论：刑罚的体系与种类；刑罚制度</w:t>
            </w:r>
          </w:p>
          <w:p w14:paraId="6FFFEFCC">
            <w:pPr>
              <w:spacing w:line="36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4、刑法分论：重要罪与疑难罪的认定与界分</w:t>
            </w:r>
          </w:p>
        </w:tc>
      </w:tr>
      <w:tr w14:paraId="1ED92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AF2B95">
            <w:pPr>
              <w:spacing w:line="360" w:lineRule="exact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51E169"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1.刑法学（第七版），张明楷，中国政法大学出版社2024年版</w:t>
            </w:r>
          </w:p>
          <w:p w14:paraId="19970B68">
            <w:pPr>
              <w:spacing w:line="360" w:lineRule="exact"/>
              <w:rPr>
                <w:rFonts w:hint="eastAsia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2.民法学（第二版），马工程《民法学》编写组，高等教育出版社2022年版</w:t>
            </w:r>
          </w:p>
          <w:p w14:paraId="6B0D2481">
            <w:pPr>
              <w:spacing w:line="36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</w:tr>
    </w:tbl>
    <w:p w14:paraId="460C76A6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学位点意见： </w:t>
      </w:r>
      <w:r>
        <w:rPr>
          <w:rFonts w:hint="eastAsia"/>
          <w:sz w:val="24"/>
          <w:lang w:val="en-US" w:eastAsia="zh-CN"/>
        </w:rPr>
        <w:t xml:space="preserve">                   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学院</w:t>
      </w:r>
      <w:r>
        <w:rPr>
          <w:rFonts w:hint="eastAsia"/>
          <w:sz w:val="24"/>
        </w:rPr>
        <w:t>意见：</w:t>
      </w:r>
    </w:p>
    <w:p w14:paraId="325718FB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0AE7324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学位点负责人签字：       </w:t>
      </w:r>
      <w:r>
        <w:rPr>
          <w:rFonts w:hint="eastAsia"/>
          <w:sz w:val="24"/>
          <w:lang w:val="en-US" w:eastAsia="zh-CN"/>
        </w:rPr>
        <w:t xml:space="preserve">  主管院长</w:t>
      </w:r>
      <w:r>
        <w:rPr>
          <w:rFonts w:hint="eastAsia"/>
          <w:sz w:val="24"/>
        </w:rPr>
        <w:t>签字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       院长签字：       </w:t>
      </w:r>
      <w:r>
        <w:rPr>
          <w:rFonts w:hint="eastAsia"/>
          <w:sz w:val="24"/>
        </w:rPr>
        <w:t>（盖章）</w:t>
      </w:r>
    </w:p>
    <w:p w14:paraId="2B829276">
      <w:pPr>
        <w:jc w:val="center"/>
        <w:rPr>
          <w:rFonts w:hint="eastAsia" w:ascii="隶书" w:eastAsia="隶书"/>
          <w:b/>
          <w:szCs w:val="21"/>
        </w:rPr>
      </w:pPr>
    </w:p>
    <w:p w14:paraId="10107281">
      <w:pPr>
        <w:ind w:left="0" w:leftChars="0" w:firstLine="0" w:firstLineChars="0"/>
      </w:pPr>
      <w:bookmarkStart w:id="0" w:name="_GoBack"/>
      <w:bookmarkEnd w:id="0"/>
    </w:p>
    <w:sectPr>
      <w:headerReference r:id="rId3" w:type="default"/>
      <w:pgSz w:w="11906" w:h="16838"/>
      <w:pgMar w:top="737" w:right="1588" w:bottom="73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1C882A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25F1C2"/>
    <w:multiLevelType w:val="singleLevel"/>
    <w:tmpl w:val="AF25F1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7103A72"/>
    <w:rsid w:val="28232018"/>
    <w:rsid w:val="2B0E78BD"/>
    <w:rsid w:val="2EDB7622"/>
    <w:rsid w:val="316A07AA"/>
    <w:rsid w:val="31B23376"/>
    <w:rsid w:val="37682481"/>
    <w:rsid w:val="39A855E1"/>
    <w:rsid w:val="3A921CEB"/>
    <w:rsid w:val="3D994960"/>
    <w:rsid w:val="41196F6F"/>
    <w:rsid w:val="419C1806"/>
    <w:rsid w:val="449904F3"/>
    <w:rsid w:val="45D87F80"/>
    <w:rsid w:val="46B7560A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2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2024-10-01T12:14:02Z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