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187729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湖南科技大学</w:t>
      </w:r>
      <w:r>
        <w:rPr>
          <w:rFonts w:ascii="宋体" w:hAnsi="宋体"/>
          <w:b/>
          <w:sz w:val="36"/>
          <w:szCs w:val="36"/>
        </w:rPr>
        <w:t>2025</w:t>
      </w:r>
      <w:r>
        <w:rPr>
          <w:rFonts w:hint="eastAsia" w:ascii="宋体" w:hAnsi="宋体"/>
          <w:b/>
          <w:sz w:val="36"/>
          <w:szCs w:val="36"/>
        </w:rPr>
        <w:t>年硕士研究生入学考试初试科目大纲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5281C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39E2D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FB368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868B3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56A18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3124A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716B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商学院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D5537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0202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EEA63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应用经济学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12D68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846</w:t>
            </w:r>
            <w:r>
              <w:rPr>
                <w:rFonts w:hint="eastAsia" w:ascii="宋体" w:hAnsi="宋体"/>
                <w:sz w:val="24"/>
              </w:rPr>
              <w:t>西方经济学</w:t>
            </w:r>
          </w:p>
        </w:tc>
      </w:tr>
      <w:tr w14:paraId="3ECCD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B1DB2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DDEB7B"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szCs w:val="21"/>
              </w:rPr>
              <w:t>均衡价格理论、效用论、生产论、成本论、市场结构理论、要素价格理论、一般均衡和福利经济学、市场失灵和经济政策、国民收入核算、国民收入决定理论、产品市场和货币市场的一般均衡、宏观经济政策分析、总需求总供给模型、失业与通货膨胀、经济增长及周期理论。</w:t>
            </w:r>
          </w:p>
        </w:tc>
      </w:tr>
      <w:tr w14:paraId="62BAE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ECAB0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49E579">
            <w:pPr>
              <w:numPr>
                <w:ilvl w:val="0"/>
                <w:numId w:val="1"/>
              </w:num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《西方经济学》编写组著，《西方经济学·第2版》，高等教育出版社、人民出版社，2019年。</w:t>
            </w:r>
          </w:p>
          <w:p w14:paraId="19828852">
            <w:pPr>
              <w:numPr>
                <w:ilvl w:val="0"/>
                <w:numId w:val="1"/>
              </w:num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高鸿业，《西方经济学》（第八版），中国人民大学出版社，20</w:t>
            </w:r>
            <w:r>
              <w:rPr>
                <w:rFonts w:ascii="宋体" w:hAnsi="宋体"/>
                <w:szCs w:val="21"/>
              </w:rPr>
              <w:t>21</w:t>
            </w:r>
            <w:r>
              <w:rPr>
                <w:rFonts w:hint="eastAsia" w:ascii="宋体" w:hAnsi="宋体"/>
                <w:szCs w:val="21"/>
              </w:rPr>
              <w:t>年。</w:t>
            </w:r>
          </w:p>
          <w:p w14:paraId="1AF11CEF">
            <w:pPr>
              <w:ind w:left="420"/>
              <w:rPr>
                <w:rFonts w:hint="eastAsia" w:ascii="宋体" w:hAnsi="宋体"/>
                <w:szCs w:val="21"/>
              </w:rPr>
            </w:pPr>
          </w:p>
        </w:tc>
      </w:tr>
    </w:tbl>
    <w:p w14:paraId="38302065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15668063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1B5267C2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 主管院长签字：    院长签字：       （盖章）</w:t>
      </w:r>
    </w:p>
    <w:p w14:paraId="2D20CF50">
      <w:pPr>
        <w:jc w:val="center"/>
        <w:rPr>
          <w:rFonts w:ascii="隶书" w:eastAsia="隶书"/>
          <w:b/>
          <w:szCs w:val="21"/>
        </w:rPr>
      </w:pPr>
    </w:p>
    <w:p w14:paraId="5D1BA11F">
      <w:pPr>
        <w:jc w:val="center"/>
        <w:rPr>
          <w:rFonts w:ascii="隶书" w:eastAsia="隶书"/>
          <w:b/>
          <w:szCs w:val="21"/>
        </w:rPr>
      </w:pPr>
    </w:p>
    <w:p w14:paraId="36D0E6EB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湖南科技大学</w:t>
      </w:r>
      <w:r>
        <w:rPr>
          <w:rFonts w:ascii="宋体" w:hAnsi="宋体"/>
          <w:b/>
          <w:sz w:val="36"/>
          <w:szCs w:val="36"/>
        </w:rPr>
        <w:t>2025</w:t>
      </w:r>
      <w:r>
        <w:rPr>
          <w:rFonts w:hint="eastAsia" w:ascii="宋体" w:hAnsi="宋体"/>
          <w:b/>
          <w:sz w:val="36"/>
          <w:szCs w:val="36"/>
        </w:rPr>
        <w:t>年硕士研究生入学考试初试科目大纲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736"/>
        <w:gridCol w:w="3853"/>
      </w:tblGrid>
      <w:tr w14:paraId="29611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1E1E1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59D9A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3C263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AAF91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3F6BA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4ECDD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商学院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DF3EF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1202/045120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1BAB7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工商管理学/职业技术教育</w:t>
            </w:r>
          </w:p>
        </w:tc>
        <w:tc>
          <w:tcPr>
            <w:tcW w:w="3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7152A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848</w:t>
            </w:r>
            <w:r>
              <w:rPr>
                <w:rFonts w:hint="eastAsia" w:ascii="宋体" w:hAnsi="宋体"/>
                <w:sz w:val="24"/>
              </w:rPr>
              <w:t>管理学</w:t>
            </w:r>
          </w:p>
        </w:tc>
      </w:tr>
      <w:tr w14:paraId="450F5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C9EDA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2F0FDE"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t>管理思想的发展</w:t>
            </w:r>
            <w:r>
              <w:rPr>
                <w:rFonts w:hint="eastAsia"/>
              </w:rPr>
              <w:t>、</w:t>
            </w:r>
            <w:r>
              <w:t>管理的基本原理</w:t>
            </w:r>
            <w:r>
              <w:rPr>
                <w:rFonts w:hint="eastAsia"/>
              </w:rPr>
              <w:t>、</w:t>
            </w:r>
            <w:r>
              <w:t>管理道德与社会责任</w:t>
            </w:r>
            <w:r>
              <w:rPr>
                <w:rFonts w:hint="eastAsia"/>
              </w:rPr>
              <w:t>、</w:t>
            </w:r>
            <w:r>
              <w:t>管理伦理</w:t>
            </w:r>
            <w:r>
              <w:rPr>
                <w:rFonts w:hint="eastAsia"/>
              </w:rPr>
              <w:t>、</w:t>
            </w:r>
            <w:r>
              <w:t>组织文化</w:t>
            </w:r>
            <w:r>
              <w:rPr>
                <w:rFonts w:hint="eastAsia"/>
              </w:rPr>
              <w:t>、</w:t>
            </w:r>
            <w:r>
              <w:t>管理信息</w:t>
            </w:r>
            <w:r>
              <w:rPr>
                <w:rFonts w:hint="eastAsia"/>
              </w:rPr>
              <w:t>、</w:t>
            </w:r>
            <w:r>
              <w:t>管理决策</w:t>
            </w:r>
            <w:r>
              <w:rPr>
                <w:rFonts w:hint="eastAsia"/>
              </w:rPr>
              <w:t>、</w:t>
            </w:r>
            <w:r>
              <w:t>计划与计划工作</w:t>
            </w:r>
            <w:r>
              <w:rPr>
                <w:rFonts w:hint="eastAsia"/>
              </w:rPr>
              <w:t>、</w:t>
            </w:r>
            <w:r>
              <w:t>战略性计划</w:t>
            </w:r>
            <w:r>
              <w:rPr>
                <w:rFonts w:hint="eastAsia"/>
              </w:rPr>
              <w:t>、</w:t>
            </w:r>
            <w:r>
              <w:t>企业资源计划</w:t>
            </w:r>
            <w:r>
              <w:rPr>
                <w:rFonts w:hint="eastAsia"/>
              </w:rPr>
              <w:t>、</w:t>
            </w:r>
            <w:r>
              <w:t>实施</w:t>
            </w:r>
            <w:r>
              <w:rPr>
                <w:rFonts w:hint="eastAsia"/>
              </w:rPr>
              <w:t>、</w:t>
            </w:r>
            <w:r>
              <w:t>组织设计</w:t>
            </w:r>
            <w:r>
              <w:rPr>
                <w:rFonts w:hint="eastAsia"/>
              </w:rPr>
              <w:t>、</w:t>
            </w:r>
            <w:r>
              <w:t>人员配备</w:t>
            </w:r>
            <w:r>
              <w:rPr>
                <w:rFonts w:hint="eastAsia"/>
              </w:rPr>
              <w:t>、</w:t>
            </w:r>
            <w:r>
              <w:t>组织力量的整合</w:t>
            </w:r>
            <w:r>
              <w:rPr>
                <w:rFonts w:hint="eastAsia"/>
              </w:rPr>
              <w:t>、</w:t>
            </w:r>
            <w:r>
              <w:t>领导</w:t>
            </w:r>
            <w:r>
              <w:rPr>
                <w:rFonts w:hint="eastAsia"/>
              </w:rPr>
              <w:t>、</w:t>
            </w:r>
            <w:r>
              <w:t>激励</w:t>
            </w:r>
            <w:r>
              <w:rPr>
                <w:rFonts w:hint="eastAsia"/>
              </w:rPr>
              <w:t>、</w:t>
            </w:r>
            <w:r>
              <w:t>沟通</w:t>
            </w:r>
            <w:r>
              <w:rPr>
                <w:rFonts w:hint="eastAsia"/>
              </w:rPr>
              <w:t>、</w:t>
            </w:r>
            <w:r>
              <w:t>控制</w:t>
            </w:r>
            <w:r>
              <w:rPr>
                <w:rFonts w:hint="eastAsia"/>
              </w:rPr>
              <w:t>、</w:t>
            </w:r>
            <w:r>
              <w:t>管理的创新职能</w:t>
            </w:r>
            <w:r>
              <w:rPr>
                <w:rFonts w:hint="eastAsia"/>
              </w:rPr>
              <w:t>、</w:t>
            </w:r>
            <w:r>
              <w:t>企业技术创新</w:t>
            </w:r>
            <w:r>
              <w:rPr>
                <w:rFonts w:hint="eastAsia"/>
              </w:rPr>
              <w:t>、</w:t>
            </w:r>
            <w:r>
              <w:t>企业组织创新</w:t>
            </w:r>
            <w:r>
              <w:rPr>
                <w:rFonts w:hint="eastAsia"/>
              </w:rPr>
              <w:t>。</w:t>
            </w:r>
          </w:p>
        </w:tc>
      </w:tr>
      <w:tr w14:paraId="1E407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94AB3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38E124">
            <w:pPr>
              <w:numPr>
                <w:ilvl w:val="0"/>
                <w:numId w:val="2"/>
              </w:num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《管理学》编写组，管理学，高等教育出版社，2019年。</w:t>
            </w:r>
          </w:p>
          <w:p w14:paraId="5278ACCA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刘友金，管理学（第三版），中国矿业大学出版社，2018年。</w:t>
            </w:r>
          </w:p>
          <w:p w14:paraId="2B13305C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罗宾斯，管理学（第15版），中国人民大学出版社，2</w:t>
            </w:r>
            <w:r>
              <w:rPr>
                <w:rFonts w:ascii="宋体" w:hAnsi="宋体"/>
                <w:sz w:val="24"/>
              </w:rPr>
              <w:t>022</w:t>
            </w:r>
            <w:r>
              <w:rPr>
                <w:rFonts w:hint="eastAsia" w:ascii="宋体" w:hAnsi="宋体"/>
                <w:sz w:val="24"/>
              </w:rPr>
              <w:t>年。</w:t>
            </w:r>
          </w:p>
          <w:p w14:paraId="66F3257E">
            <w:pPr>
              <w:numPr>
                <w:ilvl w:val="0"/>
                <w:numId w:val="2"/>
              </w:num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周三多，陈传明，龙静编著.《管理学原理》（第三版），南京大学出版社，2020。</w:t>
            </w:r>
            <w:bookmarkStart w:id="1" w:name="_GoBack"/>
            <w:bookmarkEnd w:id="1"/>
          </w:p>
        </w:tc>
      </w:tr>
    </w:tbl>
    <w:p w14:paraId="0B2317B2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6978EEC6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6853D780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 主管院长签字：    院长签字：       （盖章）</w:t>
      </w:r>
    </w:p>
    <w:p w14:paraId="2A2365A9">
      <w:pPr>
        <w:rPr>
          <w:rFonts w:hint="eastAsia" w:ascii="隶书" w:eastAsia="隶书"/>
          <w:b/>
          <w:szCs w:val="21"/>
        </w:rPr>
      </w:pPr>
    </w:p>
    <w:p w14:paraId="5C7B413C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湖南科技大学</w:t>
      </w:r>
      <w:r>
        <w:rPr>
          <w:rFonts w:ascii="宋体" w:hAnsi="宋体"/>
          <w:b/>
          <w:sz w:val="36"/>
          <w:szCs w:val="36"/>
        </w:rPr>
        <w:t>2025</w:t>
      </w:r>
      <w:r>
        <w:rPr>
          <w:rFonts w:hint="eastAsia" w:ascii="宋体" w:hAnsi="宋体"/>
          <w:b/>
          <w:sz w:val="36"/>
          <w:szCs w:val="36"/>
        </w:rPr>
        <w:t>年硕士研究生入学考试初试科目大纲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73336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3E8E4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49A85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80118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9BA10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1A1D6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FAED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商学院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0D103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025100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0CC44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金融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B3829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431金融学综合</w:t>
            </w:r>
          </w:p>
        </w:tc>
      </w:tr>
      <w:tr w14:paraId="5E97E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F5B0B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543BFE"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货币与货币制度，利息与利率，金融市场与金融机构，现代货币创造机制，货币供求与均衡，货币政策，外汇与汇率，国际收支与国际资本流动，金融监管，财务报表分析，折现与价值，资本预算，风险与收益，加权平均资本成本，有效市场假说，资本结构与公司价值，公司价值评估，资产定价模型，固定收益和衍生品。</w:t>
            </w:r>
          </w:p>
        </w:tc>
      </w:tr>
      <w:tr w14:paraId="30523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8C42B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3B678F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1.金融学（第六版），</w:t>
            </w:r>
            <w:bookmarkStart w:id="0" w:name="itemlist-title"/>
            <w:r>
              <w:rPr>
                <w:rFonts w:ascii="宋体" w:hAnsi="宋体"/>
                <w:sz w:val="24"/>
              </w:rPr>
              <w:t>曹龙骐</w:t>
            </w:r>
            <w:bookmarkEnd w:id="0"/>
            <w:r>
              <w:rPr>
                <w:rFonts w:hint="eastAsia" w:ascii="宋体" w:hAnsi="宋体"/>
                <w:sz w:val="24"/>
              </w:rPr>
              <w:t>，高等教育出版社,2020</w:t>
            </w:r>
          </w:p>
          <w:p w14:paraId="5E499A87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2.国际金融学（第五版），杨长江、姜波克，高等教育出版社，2019</w:t>
            </w:r>
          </w:p>
          <w:p w14:paraId="2ABFAEF6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3.公司金融（第五版），朱叶，复旦大学出版社，2021</w:t>
            </w:r>
          </w:p>
        </w:tc>
      </w:tr>
    </w:tbl>
    <w:p w14:paraId="743398D4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22075100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103DC474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 主管院长签字：    院长签字：       （盖章）</w:t>
      </w:r>
    </w:p>
    <w:p w14:paraId="52AC9706">
      <w:pPr>
        <w:jc w:val="center"/>
        <w:rPr>
          <w:rFonts w:ascii="隶书" w:eastAsia="隶书"/>
          <w:b/>
          <w:szCs w:val="21"/>
        </w:rPr>
      </w:pPr>
    </w:p>
    <w:p w14:paraId="70F3C44C">
      <w:pPr>
        <w:ind w:left="0" w:leftChars="0" w:firstLine="0" w:firstLineChars="0"/>
      </w:pPr>
    </w:p>
    <w:sectPr>
      <w:headerReference r:id="rId3" w:type="default"/>
      <w:pgSz w:w="11906" w:h="16838"/>
      <w:pgMar w:top="737" w:right="1588" w:bottom="73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84B067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AB3A01"/>
    <w:multiLevelType w:val="multilevel"/>
    <w:tmpl w:val="55AB3A01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FF84EB9"/>
    <w:multiLevelType w:val="multilevel"/>
    <w:tmpl w:val="6FF84EB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WY5MDgzOWY3YTJmYjI3MGUzNGE5NzFiYTI3YmIifQ=="/>
  </w:docVars>
  <w:rsids>
    <w:rsidRoot w:val="00000000"/>
    <w:rsid w:val="00E16F1E"/>
    <w:rsid w:val="00F31601"/>
    <w:rsid w:val="0383195E"/>
    <w:rsid w:val="03B35CEE"/>
    <w:rsid w:val="05191440"/>
    <w:rsid w:val="0B4708D9"/>
    <w:rsid w:val="0B5E201F"/>
    <w:rsid w:val="0C8B00C5"/>
    <w:rsid w:val="0EE02FA0"/>
    <w:rsid w:val="0EF96308"/>
    <w:rsid w:val="0F476730"/>
    <w:rsid w:val="10C55FD8"/>
    <w:rsid w:val="1A3B37AF"/>
    <w:rsid w:val="1E6565DD"/>
    <w:rsid w:val="210508C0"/>
    <w:rsid w:val="27103A72"/>
    <w:rsid w:val="2B0E78BD"/>
    <w:rsid w:val="2EDB7622"/>
    <w:rsid w:val="316A07AA"/>
    <w:rsid w:val="31B23376"/>
    <w:rsid w:val="37682481"/>
    <w:rsid w:val="3809614D"/>
    <w:rsid w:val="39A855E1"/>
    <w:rsid w:val="3A921CEB"/>
    <w:rsid w:val="41196F6F"/>
    <w:rsid w:val="419C1806"/>
    <w:rsid w:val="449904F3"/>
    <w:rsid w:val="45D87F80"/>
    <w:rsid w:val="46B7560A"/>
    <w:rsid w:val="4AEE6934"/>
    <w:rsid w:val="4B6C49C3"/>
    <w:rsid w:val="5013727C"/>
    <w:rsid w:val="5A0D2753"/>
    <w:rsid w:val="5D0D5760"/>
    <w:rsid w:val="64B057DE"/>
    <w:rsid w:val="67855ABE"/>
    <w:rsid w:val="67E525C6"/>
    <w:rsid w:val="69DD786A"/>
    <w:rsid w:val="6DD848F8"/>
    <w:rsid w:val="6FAB550E"/>
    <w:rsid w:val="6FE8179B"/>
    <w:rsid w:val="71345BA7"/>
    <w:rsid w:val="714270F3"/>
    <w:rsid w:val="733C73A3"/>
    <w:rsid w:val="7418207D"/>
    <w:rsid w:val="75371B98"/>
    <w:rsid w:val="756C2CC2"/>
    <w:rsid w:val="794E6445"/>
    <w:rsid w:val="7A4713A8"/>
    <w:rsid w:val="7CD50869"/>
    <w:rsid w:val="7E91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50" w:beforeLines="150" w:after="0" w:line="560" w:lineRule="exact"/>
      <w:ind w:firstLine="0" w:firstLineChars="0"/>
      <w:jc w:val="center"/>
      <w:outlineLvl w:val="0"/>
    </w:pPr>
    <w:rPr>
      <w:rFonts w:eastAsia="方正小标宋简体" w:asciiTheme="minorAscii" w:hAnsiTheme="minorAscii" w:cstheme="minorBidi"/>
      <w:b/>
      <w:kern w:val="44"/>
      <w:sz w:val="44"/>
      <w:szCs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宋体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9">
    <w:name w:val="Body Text First Indent 2"/>
    <w:basedOn w:val="6"/>
    <w:qFormat/>
    <w:uiPriority w:val="0"/>
    <w:pPr>
      <w:ind w:left="0" w:leftChars="0" w:firstLine="420" w:firstLineChars="200"/>
    </w:p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1002</Words>
  <Characters>1071</Characters>
  <Lines>0</Lines>
  <Paragraphs>0</Paragraphs>
  <TotalTime>1</TotalTime>
  <ScaleCrop>false</ScaleCrop>
  <LinksUpToDate>false</LinksUpToDate>
  <CharactersWithSpaces>1289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阿童木</cp:lastModifiedBy>
  <dcterms:modified xsi:type="dcterms:W3CDTF">2024-10-01T09:09:47Z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43A26DB51B254E9FA4BF59637DFC00A9</vt:lpwstr>
  </property>
</Properties>
</file>