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B3F40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</w:rPr>
        <w:t>大学</w:t>
      </w:r>
      <w:r>
        <w:rPr>
          <w:rFonts w:ascii="宋体" w:hAnsi="宋体"/>
          <w:b/>
          <w:color w:val="auto"/>
          <w:sz w:val="36"/>
          <w:szCs w:val="36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659ABE21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2E1F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38FB4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FA668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0FAD1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1FD88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考试科目代码及名称</w:t>
            </w:r>
          </w:p>
        </w:tc>
      </w:tr>
      <w:tr w14:paraId="519F1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E04EC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教育学院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B62DC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045101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CCA73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教育管理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68B50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841教育管理学</w:t>
            </w:r>
          </w:p>
        </w:tc>
      </w:tr>
      <w:tr w14:paraId="0D4EB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37514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2D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Ansi="宋体"/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841</w:t>
            </w:r>
            <w:r>
              <w:rPr>
                <w:rFonts w:hAnsi="宋体"/>
                <w:b/>
                <w:color w:val="auto"/>
                <w:sz w:val="28"/>
                <w:szCs w:val="28"/>
              </w:rPr>
              <w:t>教育管理学</w:t>
            </w:r>
          </w:p>
          <w:p w14:paraId="3B2A7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Ansi="宋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考试内容范围：</w:t>
            </w:r>
            <w:r>
              <w:rPr>
                <w:color w:val="auto"/>
                <w:sz w:val="28"/>
                <w:szCs w:val="28"/>
              </w:rPr>
              <w:t>1.</w:t>
            </w:r>
            <w:r>
              <w:rPr>
                <w:rFonts w:hAnsi="宋体"/>
                <w:color w:val="auto"/>
                <w:sz w:val="28"/>
                <w:szCs w:val="28"/>
              </w:rPr>
              <w:t>教育管理学的基本性质与</w:t>
            </w:r>
            <w:r>
              <w:rPr>
                <w:rFonts w:hint="eastAsia" w:hAnsi="宋体"/>
                <w:color w:val="auto"/>
                <w:sz w:val="28"/>
                <w:szCs w:val="28"/>
              </w:rPr>
              <w:t>特点、研究对象、研究方法</w:t>
            </w:r>
            <w:r>
              <w:rPr>
                <w:rFonts w:hAnsi="宋体"/>
                <w:color w:val="auto"/>
                <w:sz w:val="28"/>
                <w:szCs w:val="28"/>
              </w:rPr>
              <w:t>与发展历史；</w:t>
            </w:r>
            <w:r>
              <w:rPr>
                <w:color w:val="auto"/>
                <w:sz w:val="28"/>
                <w:szCs w:val="28"/>
              </w:rPr>
              <w:t>2.</w:t>
            </w:r>
            <w:r>
              <w:rPr>
                <w:rFonts w:hAnsi="宋体"/>
                <w:color w:val="auto"/>
                <w:sz w:val="28"/>
                <w:szCs w:val="28"/>
              </w:rPr>
              <w:t>现代教育管理理论及其应用；</w:t>
            </w:r>
            <w:r>
              <w:rPr>
                <w:color w:val="auto"/>
                <w:sz w:val="28"/>
                <w:szCs w:val="28"/>
              </w:rPr>
              <w:t>3.</w:t>
            </w:r>
            <w:r>
              <w:rPr>
                <w:rFonts w:hAnsi="宋体"/>
                <w:color w:val="auto"/>
                <w:sz w:val="28"/>
                <w:szCs w:val="28"/>
              </w:rPr>
              <w:t>教育管理体制与教育组织机构；</w:t>
            </w:r>
            <w:r>
              <w:rPr>
                <w:color w:val="auto"/>
                <w:sz w:val="28"/>
                <w:szCs w:val="28"/>
              </w:rPr>
              <w:t>4.</w:t>
            </w:r>
            <w:r>
              <w:rPr>
                <w:rFonts w:hAnsi="宋体"/>
                <w:color w:val="auto"/>
                <w:sz w:val="28"/>
                <w:szCs w:val="28"/>
              </w:rPr>
              <w:t>教育政策与法规；</w:t>
            </w:r>
            <w:r>
              <w:rPr>
                <w:color w:val="auto"/>
                <w:sz w:val="28"/>
                <w:szCs w:val="28"/>
              </w:rPr>
              <w:t>5.</w:t>
            </w:r>
            <w:r>
              <w:rPr>
                <w:rFonts w:hAnsi="宋体"/>
                <w:color w:val="auto"/>
                <w:sz w:val="28"/>
                <w:szCs w:val="28"/>
              </w:rPr>
              <w:t>教育领导者及其管理；</w:t>
            </w:r>
            <w:r>
              <w:rPr>
                <w:color w:val="auto"/>
                <w:sz w:val="28"/>
                <w:szCs w:val="28"/>
              </w:rPr>
              <w:t>6.</w:t>
            </w:r>
            <w:r>
              <w:rPr>
                <w:rFonts w:hAnsi="宋体"/>
                <w:color w:val="auto"/>
                <w:sz w:val="28"/>
                <w:szCs w:val="28"/>
              </w:rPr>
              <w:t>教师管理；</w:t>
            </w:r>
            <w:r>
              <w:rPr>
                <w:color w:val="auto"/>
                <w:sz w:val="28"/>
                <w:szCs w:val="28"/>
              </w:rPr>
              <w:t>7.</w:t>
            </w:r>
            <w:r>
              <w:rPr>
                <w:rFonts w:hAnsi="宋体"/>
                <w:color w:val="auto"/>
                <w:sz w:val="28"/>
                <w:szCs w:val="28"/>
              </w:rPr>
              <w:t>学生管理；</w:t>
            </w:r>
            <w:r>
              <w:rPr>
                <w:color w:val="auto"/>
                <w:sz w:val="28"/>
                <w:szCs w:val="28"/>
              </w:rPr>
              <w:t>8.</w:t>
            </w:r>
            <w:r>
              <w:rPr>
                <w:rFonts w:hAnsi="宋体"/>
                <w:color w:val="auto"/>
                <w:sz w:val="28"/>
                <w:szCs w:val="28"/>
              </w:rPr>
              <w:t>教育质量管理；</w:t>
            </w:r>
            <w:r>
              <w:rPr>
                <w:color w:val="auto"/>
                <w:sz w:val="28"/>
                <w:szCs w:val="28"/>
              </w:rPr>
              <w:t>9.</w:t>
            </w:r>
            <w:r>
              <w:rPr>
                <w:rFonts w:hAnsi="宋体"/>
                <w:color w:val="auto"/>
                <w:sz w:val="28"/>
                <w:szCs w:val="28"/>
              </w:rPr>
              <w:t>课程与教学管理；</w:t>
            </w:r>
            <w:r>
              <w:rPr>
                <w:color w:val="auto"/>
                <w:sz w:val="28"/>
                <w:szCs w:val="28"/>
              </w:rPr>
              <w:t>10.</w:t>
            </w:r>
            <w:r>
              <w:rPr>
                <w:rFonts w:hAnsi="宋体"/>
                <w:color w:val="auto"/>
                <w:sz w:val="28"/>
                <w:szCs w:val="28"/>
              </w:rPr>
              <w:t>德育管理；</w:t>
            </w:r>
            <w:r>
              <w:rPr>
                <w:rFonts w:hint="eastAsia" w:hAnsi="宋体"/>
                <w:color w:val="auto"/>
                <w:sz w:val="28"/>
                <w:szCs w:val="28"/>
              </w:rPr>
              <w:t>11</w:t>
            </w:r>
            <w:r>
              <w:rPr>
                <w:color w:val="auto"/>
                <w:sz w:val="28"/>
                <w:szCs w:val="28"/>
              </w:rPr>
              <w:t>.</w:t>
            </w:r>
            <w:r>
              <w:rPr>
                <w:rFonts w:hAnsi="宋体"/>
                <w:color w:val="auto"/>
                <w:sz w:val="28"/>
                <w:szCs w:val="28"/>
              </w:rPr>
              <w:t>美育管理。</w:t>
            </w:r>
          </w:p>
          <w:p w14:paraId="0BE6229D">
            <w:pPr>
              <w:spacing w:line="360" w:lineRule="exact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</w:p>
        </w:tc>
      </w:tr>
      <w:tr w14:paraId="6838A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142B8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040B2">
            <w:pPr>
              <w:spacing w:line="360" w:lineRule="exact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《教育管理学》主要参考书目</w:t>
            </w:r>
            <w:r>
              <w:rPr>
                <w:rFonts w:hint="eastAsia" w:hAnsi="黑体" w:eastAsia="黑体"/>
                <w:color w:val="auto"/>
                <w:sz w:val="28"/>
                <w:szCs w:val="28"/>
              </w:rPr>
              <w:t>：</w:t>
            </w:r>
            <w:r>
              <w:rPr>
                <w:rFonts w:hint="eastAsia" w:hAnsi="宋体"/>
                <w:color w:val="auto"/>
                <w:sz w:val="28"/>
                <w:szCs w:val="28"/>
              </w:rPr>
              <w:t>吴志宏.新编教育管理学（第2版）.华东师范大学出版社，2019.</w:t>
            </w:r>
          </w:p>
        </w:tc>
      </w:tr>
    </w:tbl>
    <w:p w14:paraId="620548E4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学位点意见： </w:t>
      </w:r>
      <w:r>
        <w:rPr>
          <w:rFonts w:hint="eastAsia"/>
          <w:color w:val="auto"/>
          <w:sz w:val="24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auto"/>
          <w:sz w:val="24"/>
          <w:lang w:val="en-US" w:eastAsia="zh-CN"/>
        </w:rPr>
        <w:t>学院</w:t>
      </w:r>
      <w:r>
        <w:rPr>
          <w:rFonts w:hint="eastAsia"/>
          <w:color w:val="auto"/>
          <w:sz w:val="24"/>
        </w:rPr>
        <w:t>意见：</w:t>
      </w:r>
    </w:p>
    <w:p w14:paraId="4678B24E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</w:t>
      </w:r>
    </w:p>
    <w:p w14:paraId="7216096D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学位点负责人签字：       </w:t>
      </w:r>
      <w:r>
        <w:rPr>
          <w:rFonts w:hint="eastAsia"/>
          <w:color w:val="auto"/>
          <w:sz w:val="24"/>
          <w:lang w:val="en-US" w:eastAsia="zh-CN"/>
        </w:rPr>
        <w:t xml:space="preserve">  主管院长</w:t>
      </w:r>
      <w:r>
        <w:rPr>
          <w:rFonts w:hint="eastAsia"/>
          <w:color w:val="auto"/>
          <w:sz w:val="24"/>
        </w:rPr>
        <w:t>签字</w:t>
      </w:r>
      <w:r>
        <w:rPr>
          <w:rFonts w:hint="eastAsia"/>
          <w:color w:val="auto"/>
          <w:sz w:val="24"/>
          <w:lang w:eastAsia="zh-CN"/>
        </w:rPr>
        <w:t>：</w:t>
      </w:r>
      <w:r>
        <w:rPr>
          <w:rFonts w:hint="eastAsia"/>
          <w:color w:val="auto"/>
          <w:sz w:val="24"/>
          <w:lang w:val="en-US" w:eastAsia="zh-CN"/>
        </w:rPr>
        <w:t xml:space="preserve">        院长签字：       </w:t>
      </w:r>
      <w:r>
        <w:rPr>
          <w:rFonts w:hint="eastAsia"/>
          <w:color w:val="auto"/>
          <w:sz w:val="24"/>
        </w:rPr>
        <w:t>（盖章）</w:t>
      </w:r>
    </w:p>
    <w:p w14:paraId="0A5E3F4C"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br w:type="page"/>
      </w:r>
    </w:p>
    <w:p w14:paraId="5845E951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</w:rPr>
        <w:t>大学</w:t>
      </w:r>
      <w:r>
        <w:rPr>
          <w:rFonts w:ascii="宋体" w:hAnsi="宋体"/>
          <w:b/>
          <w:color w:val="auto"/>
          <w:sz w:val="36"/>
          <w:szCs w:val="36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798"/>
        <w:gridCol w:w="3791"/>
      </w:tblGrid>
      <w:tr w14:paraId="13B80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3878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1C361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招生专业代码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C88DD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招生专业名称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28A28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考试科目代码及名称</w:t>
            </w:r>
          </w:p>
        </w:tc>
      </w:tr>
      <w:tr w14:paraId="67C5D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F9556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教育学院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C9CD4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045114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A8403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现代教育技术</w:t>
            </w:r>
          </w:p>
        </w:tc>
        <w:tc>
          <w:tcPr>
            <w:tcW w:w="3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7DF78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844</w:t>
            </w:r>
            <w:r>
              <w:rPr>
                <w:rFonts w:hint="eastAsia"/>
                <w:color w:val="auto"/>
                <w:sz w:val="24"/>
              </w:rPr>
              <w:t>现代教育技术</w:t>
            </w:r>
          </w:p>
        </w:tc>
      </w:tr>
      <w:tr w14:paraId="5AE8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3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937A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3F2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/>
                <w:b/>
                <w:color w:val="auto"/>
                <w:sz w:val="28"/>
                <w:szCs w:val="28"/>
              </w:rPr>
              <w:t>、844现代教育技术</w:t>
            </w:r>
          </w:p>
          <w:p w14:paraId="1B52D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考试内容范围：</w:t>
            </w:r>
            <w:r>
              <w:rPr>
                <w:color w:val="auto"/>
                <w:sz w:val="28"/>
                <w:szCs w:val="28"/>
              </w:rPr>
              <w:t>1.教育技术学的基本理论、思想与方法；</w:t>
            </w:r>
            <w:r>
              <w:rPr>
                <w:rFonts w:hint="eastAsia"/>
                <w:color w:val="auto"/>
                <w:sz w:val="28"/>
                <w:szCs w:val="28"/>
              </w:rPr>
              <w:t>2.</w:t>
            </w:r>
            <w:r>
              <w:rPr>
                <w:color w:val="auto"/>
                <w:sz w:val="28"/>
                <w:szCs w:val="28"/>
              </w:rPr>
              <w:t>信息时代的教师和学习者</w:t>
            </w:r>
            <w:r>
              <w:rPr>
                <w:rFonts w:hint="eastAsia"/>
                <w:color w:val="auto"/>
                <w:sz w:val="28"/>
                <w:szCs w:val="28"/>
              </w:rPr>
              <w:t>；3.</w:t>
            </w:r>
            <w:r>
              <w:rPr>
                <w:color w:val="auto"/>
                <w:sz w:val="28"/>
                <w:szCs w:val="28"/>
              </w:rPr>
              <w:t>教学媒体与信息化教学环境</w:t>
            </w:r>
            <w:r>
              <w:rPr>
                <w:rFonts w:hint="eastAsia"/>
                <w:color w:val="auto"/>
                <w:sz w:val="28"/>
                <w:szCs w:val="28"/>
              </w:rPr>
              <w:t>；4.</w:t>
            </w:r>
            <w:r>
              <w:rPr>
                <w:color w:val="auto"/>
                <w:sz w:val="28"/>
                <w:szCs w:val="28"/>
              </w:rPr>
              <w:t>信息化教学资源获取与加工</w:t>
            </w:r>
            <w:r>
              <w:rPr>
                <w:rFonts w:hint="eastAsia"/>
                <w:color w:val="auto"/>
                <w:sz w:val="28"/>
                <w:szCs w:val="28"/>
              </w:rPr>
              <w:t>；5.</w:t>
            </w:r>
            <w:r>
              <w:rPr>
                <w:color w:val="auto"/>
                <w:sz w:val="28"/>
                <w:szCs w:val="28"/>
              </w:rPr>
              <w:t>多媒体课件设计、制作与评价</w:t>
            </w:r>
            <w:r>
              <w:rPr>
                <w:rFonts w:hint="eastAsia"/>
                <w:color w:val="auto"/>
                <w:sz w:val="28"/>
                <w:szCs w:val="28"/>
              </w:rPr>
              <w:t>；6.</w:t>
            </w:r>
            <w:r>
              <w:rPr>
                <w:color w:val="auto"/>
                <w:sz w:val="28"/>
                <w:szCs w:val="28"/>
              </w:rPr>
              <w:t>信息化教学设计</w:t>
            </w:r>
            <w:r>
              <w:rPr>
                <w:rFonts w:hint="eastAsia"/>
                <w:color w:val="auto"/>
                <w:sz w:val="28"/>
                <w:szCs w:val="28"/>
              </w:rPr>
              <w:t>；7.</w:t>
            </w:r>
            <w:r>
              <w:rPr>
                <w:color w:val="auto"/>
                <w:sz w:val="28"/>
                <w:szCs w:val="28"/>
              </w:rPr>
              <w:t>信息化教与学的评价</w:t>
            </w:r>
            <w:r>
              <w:rPr>
                <w:rFonts w:hint="eastAsia"/>
                <w:color w:val="auto"/>
                <w:sz w:val="28"/>
                <w:szCs w:val="28"/>
              </w:rPr>
              <w:t>；8.</w:t>
            </w:r>
            <w:r>
              <w:rPr>
                <w:color w:val="auto"/>
                <w:sz w:val="28"/>
                <w:szCs w:val="28"/>
              </w:rPr>
              <w:t>信息技术与课程融合</w:t>
            </w:r>
            <w:r>
              <w:rPr>
                <w:rFonts w:hint="eastAsia"/>
                <w:color w:val="auto"/>
                <w:sz w:val="28"/>
                <w:szCs w:val="28"/>
              </w:rPr>
              <w:t>；9.</w:t>
            </w:r>
            <w:r>
              <w:rPr>
                <w:color w:val="auto"/>
                <w:sz w:val="28"/>
                <w:szCs w:val="28"/>
              </w:rPr>
              <w:t>网络课程及教学应用</w:t>
            </w:r>
            <w:r>
              <w:rPr>
                <w:rFonts w:hint="eastAsia"/>
                <w:color w:val="auto"/>
                <w:sz w:val="28"/>
                <w:szCs w:val="28"/>
              </w:rPr>
              <w:t>；10.</w:t>
            </w:r>
            <w:r>
              <w:rPr>
                <w:color w:val="auto"/>
                <w:sz w:val="28"/>
                <w:szCs w:val="28"/>
              </w:rPr>
              <w:t>教育信息化与信息化教学</w:t>
            </w:r>
            <w:r>
              <w:rPr>
                <w:rFonts w:hint="eastAsia"/>
                <w:color w:val="auto"/>
                <w:sz w:val="28"/>
                <w:szCs w:val="28"/>
              </w:rPr>
              <w:t>；11.</w:t>
            </w:r>
            <w:r>
              <w:rPr>
                <w:color w:val="auto"/>
                <w:sz w:val="28"/>
                <w:szCs w:val="28"/>
              </w:rPr>
              <w:t>信息时代教师专业能力发展</w:t>
            </w:r>
            <w:r>
              <w:rPr>
                <w:rFonts w:hint="eastAsia"/>
                <w:color w:val="auto"/>
                <w:sz w:val="28"/>
                <w:szCs w:val="28"/>
              </w:rPr>
              <w:t>。</w:t>
            </w:r>
          </w:p>
          <w:p w14:paraId="326195FC">
            <w:pPr>
              <w:spacing w:line="360" w:lineRule="exact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6DD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B876E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BAE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hAnsi="黑体" w:eastAsia="黑体"/>
                <w:color w:val="auto"/>
                <w:sz w:val="28"/>
                <w:szCs w:val="28"/>
              </w:rPr>
              <w:t>《现代教育技术》主要参考书目：</w:t>
            </w:r>
            <w:r>
              <w:rPr>
                <w:rFonts w:hAnsi="宋体"/>
                <w:color w:val="auto"/>
                <w:sz w:val="28"/>
                <w:szCs w:val="28"/>
              </w:rPr>
              <w:t>傅钢善等.现代教育技术</w:t>
            </w:r>
            <w:r>
              <w:rPr>
                <w:rFonts w:hint="eastAsia" w:hAnsi="宋体"/>
                <w:color w:val="auto"/>
                <w:sz w:val="28"/>
                <w:szCs w:val="28"/>
                <w:lang w:val="en-US" w:eastAsia="zh-CN"/>
              </w:rPr>
              <w:t>第二版</w:t>
            </w:r>
            <w:r>
              <w:rPr>
                <w:rFonts w:hAnsi="宋体"/>
                <w:color w:val="auto"/>
                <w:sz w:val="28"/>
                <w:szCs w:val="28"/>
              </w:rPr>
              <w:t>.高等教育出版社，20</w:t>
            </w:r>
            <w:r>
              <w:rPr>
                <w:rFonts w:hint="eastAsia" w:hAnsi="宋体"/>
                <w:color w:val="auto"/>
                <w:sz w:val="28"/>
                <w:szCs w:val="28"/>
                <w:lang w:val="en-US" w:eastAsia="zh-CN"/>
              </w:rPr>
              <w:t>21</w:t>
            </w:r>
            <w:r>
              <w:rPr>
                <w:rFonts w:hAnsi="宋体"/>
                <w:color w:val="auto"/>
                <w:sz w:val="28"/>
                <w:szCs w:val="28"/>
              </w:rPr>
              <w:t>.</w:t>
            </w:r>
          </w:p>
        </w:tc>
      </w:tr>
    </w:tbl>
    <w:p w14:paraId="132A4051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学位点意见： </w:t>
      </w:r>
      <w:r>
        <w:rPr>
          <w:rFonts w:hint="eastAsia"/>
          <w:color w:val="auto"/>
          <w:sz w:val="24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auto"/>
          <w:sz w:val="24"/>
          <w:lang w:val="en-US" w:eastAsia="zh-CN"/>
        </w:rPr>
        <w:t>学院</w:t>
      </w:r>
      <w:r>
        <w:rPr>
          <w:rFonts w:hint="eastAsia"/>
          <w:color w:val="auto"/>
          <w:sz w:val="24"/>
        </w:rPr>
        <w:t>意见：</w:t>
      </w:r>
    </w:p>
    <w:p w14:paraId="6801CD6D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</w:t>
      </w:r>
    </w:p>
    <w:p w14:paraId="4CF006CA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学位点负责人签字：       </w:t>
      </w:r>
      <w:r>
        <w:rPr>
          <w:rFonts w:hint="eastAsia"/>
          <w:color w:val="auto"/>
          <w:sz w:val="24"/>
          <w:lang w:val="en-US" w:eastAsia="zh-CN"/>
        </w:rPr>
        <w:t>主管院长</w:t>
      </w:r>
      <w:r>
        <w:rPr>
          <w:rFonts w:hint="eastAsia"/>
          <w:color w:val="auto"/>
          <w:sz w:val="24"/>
        </w:rPr>
        <w:t>签字</w:t>
      </w:r>
      <w:r>
        <w:rPr>
          <w:rFonts w:hint="eastAsia"/>
          <w:color w:val="auto"/>
          <w:sz w:val="24"/>
          <w:lang w:eastAsia="zh-CN"/>
        </w:rPr>
        <w:t>：</w:t>
      </w:r>
      <w:r>
        <w:rPr>
          <w:rFonts w:hint="eastAsia"/>
          <w:color w:val="auto"/>
          <w:sz w:val="24"/>
          <w:lang w:val="en-US" w:eastAsia="zh-CN"/>
        </w:rPr>
        <w:t xml:space="preserve">         院长签字：         </w:t>
      </w:r>
      <w:r>
        <w:rPr>
          <w:rFonts w:hint="eastAsia"/>
          <w:color w:val="auto"/>
          <w:sz w:val="24"/>
        </w:rPr>
        <w:t>（盖章）</w:t>
      </w:r>
    </w:p>
    <w:p w14:paraId="52442026">
      <w:pPr>
        <w:jc w:val="center"/>
        <w:rPr>
          <w:rFonts w:hint="eastAsia" w:ascii="隶书" w:eastAsia="隶书"/>
          <w:b/>
          <w:color w:val="auto"/>
          <w:szCs w:val="21"/>
        </w:rPr>
      </w:pPr>
    </w:p>
    <w:p w14:paraId="5E1B0DA6">
      <w:pPr>
        <w:rPr>
          <w:color w:val="auto"/>
        </w:rPr>
      </w:pPr>
    </w:p>
    <w:p w14:paraId="3FF0C9D7"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br w:type="page"/>
      </w:r>
    </w:p>
    <w:p w14:paraId="4861ED7F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湖南科技大学2025年硕士研究生入学考试初试科目大纲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798"/>
        <w:gridCol w:w="3791"/>
      </w:tblGrid>
      <w:tr w14:paraId="69CE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12D37">
            <w:pPr>
              <w:spacing w:before="120" w:after="120"/>
              <w:jc w:val="center"/>
              <w:rPr>
                <w:rFonts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B53B6">
            <w:pPr>
              <w:spacing w:before="120" w:after="120"/>
              <w:jc w:val="center"/>
              <w:rPr>
                <w:rFonts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招生专业代码</w:t>
            </w:r>
          </w:p>
        </w:tc>
        <w:tc>
          <w:tcPr>
            <w:tcW w:w="1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D7A48">
            <w:pPr>
              <w:spacing w:before="120" w:after="120"/>
              <w:jc w:val="center"/>
              <w:rPr>
                <w:rFonts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招生专业名称</w:t>
            </w:r>
          </w:p>
        </w:tc>
        <w:tc>
          <w:tcPr>
            <w:tcW w:w="3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0AB6B">
            <w:pPr>
              <w:spacing w:before="120" w:after="120"/>
              <w:jc w:val="center"/>
              <w:rPr>
                <w:rFonts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考试科目代码及名称</w:t>
            </w:r>
          </w:p>
        </w:tc>
      </w:tr>
      <w:tr w14:paraId="161E8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C636F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教育学院</w:t>
            </w:r>
          </w:p>
        </w:tc>
        <w:tc>
          <w:tcPr>
            <w:tcW w:w="1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6B1ED">
            <w:pPr>
              <w:wordWrap w:val="0"/>
              <w:spacing w:line="288" w:lineRule="auto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 w:val="24"/>
                <w:szCs w:val="24"/>
              </w:rPr>
              <w:t>045115</w:t>
            </w:r>
          </w:p>
        </w:tc>
        <w:tc>
          <w:tcPr>
            <w:tcW w:w="1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AB04C">
            <w:pPr>
              <w:wordWrap w:val="0"/>
              <w:spacing w:line="288" w:lineRule="auto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小学教育</w:t>
            </w:r>
          </w:p>
        </w:tc>
        <w:tc>
          <w:tcPr>
            <w:tcW w:w="3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76227">
            <w:pPr>
              <w:wordWrap w:val="0"/>
              <w:spacing w:line="288" w:lineRule="auto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</w:t>
            </w:r>
            <w:r>
              <w:rPr>
                <w:rFonts w:hint="eastAsia"/>
                <w:b/>
                <w:color w:val="auto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课程与教学论</w:t>
            </w:r>
          </w:p>
        </w:tc>
      </w:tr>
      <w:tr w14:paraId="2CC0C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5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009221B">
            <w:pPr>
              <w:wordWrap w:val="0"/>
              <w:spacing w:line="288" w:lineRule="auto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0B794F">
            <w:pPr>
              <w:autoSpaceDE w:val="0"/>
              <w:spacing w:line="560" w:lineRule="exact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一、</w:t>
            </w:r>
            <w:r>
              <w:rPr>
                <w:b/>
                <w:color w:val="auto"/>
                <w:sz w:val="28"/>
                <w:szCs w:val="28"/>
              </w:rPr>
              <w:t>84</w:t>
            </w:r>
            <w:r>
              <w:rPr>
                <w:rFonts w:hint="eastAsia"/>
                <w:b/>
                <w:color w:val="auto"/>
                <w:sz w:val="28"/>
                <w:szCs w:val="28"/>
              </w:rPr>
              <w:t>5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课程与教学论</w:t>
            </w:r>
          </w:p>
          <w:p w14:paraId="0C83450F">
            <w:pPr>
              <w:autoSpaceDE w:val="0"/>
              <w:spacing w:line="560" w:lineRule="exact"/>
              <w:ind w:firstLine="560" w:firstLineChars="200"/>
              <w:rPr>
                <w:rFonts w:ascii="宋体" w:hAnsi="宋体"/>
                <w:color w:val="auto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考试内容范围：</w:t>
            </w:r>
            <w:r>
              <w:rPr>
                <w:color w:val="auto"/>
                <w:sz w:val="28"/>
                <w:szCs w:val="28"/>
              </w:rPr>
              <w:t>1.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课程与教学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研究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的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基础；</w:t>
            </w:r>
            <w:r>
              <w:rPr>
                <w:color w:val="auto"/>
                <w:sz w:val="28"/>
                <w:szCs w:val="28"/>
              </w:rPr>
              <w:t xml:space="preserve"> 2.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课程与教学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研究的话语；</w:t>
            </w:r>
            <w:r>
              <w:rPr>
                <w:color w:val="auto"/>
                <w:sz w:val="28"/>
                <w:szCs w:val="28"/>
              </w:rPr>
              <w:t>3.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课程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与教学的功能与目标定位；</w:t>
            </w:r>
            <w:r>
              <w:rPr>
                <w:color w:val="auto"/>
                <w:sz w:val="28"/>
                <w:szCs w:val="28"/>
              </w:rPr>
              <w:t>4.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课程与教学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结构设计；</w:t>
            </w:r>
            <w:r>
              <w:rPr>
                <w:color w:val="auto"/>
                <w:sz w:val="28"/>
                <w:szCs w:val="28"/>
              </w:rPr>
              <w:t>5.</w:t>
            </w:r>
            <w:r>
              <w:rPr>
                <w:rFonts w:hint="eastAsia"/>
                <w:color w:val="auto"/>
                <w:sz w:val="28"/>
                <w:szCs w:val="28"/>
              </w:rPr>
              <w:t>课程与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教学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方案设计；</w:t>
            </w:r>
            <w:r>
              <w:rPr>
                <w:color w:val="auto"/>
                <w:sz w:val="28"/>
                <w:szCs w:val="28"/>
              </w:rPr>
              <w:t xml:space="preserve"> 6.</w:t>
            </w:r>
            <w:r>
              <w:rPr>
                <w:rFonts w:hint="eastAsia"/>
                <w:color w:val="auto"/>
                <w:sz w:val="28"/>
                <w:szCs w:val="28"/>
              </w:rPr>
              <w:t>课程与教学资源建设；7.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课堂教学活动；8.课程与教学的形成性评价；9.课程与教学的结果性评价；10.课程与教学评价改革；11.课程与教学领导；12.课程与教学管理；13，课程与教学研究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。</w:t>
            </w:r>
          </w:p>
        </w:tc>
      </w:tr>
      <w:tr w14:paraId="044A8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28C3F"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371B4">
            <w:pPr>
              <w:autoSpaceDE w:val="0"/>
              <w:spacing w:line="500" w:lineRule="exact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主要参考书目：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吴刚平</w:t>
            </w:r>
            <w:r>
              <w:rPr>
                <w:rFonts w:hAnsi="宋体"/>
                <w:color w:val="auto"/>
                <w:sz w:val="28"/>
                <w:szCs w:val="28"/>
              </w:rPr>
              <w:t>.</w:t>
            </w: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 xml:space="preserve"> 《课程与教学论》</w:t>
            </w:r>
            <w:r>
              <w:rPr>
                <w:rFonts w:hAnsi="宋体"/>
                <w:color w:val="auto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华东师范大学</w:t>
            </w:r>
            <w:r>
              <w:rPr>
                <w:rFonts w:ascii="宋体" w:hAnsi="宋体"/>
                <w:color w:val="auto"/>
                <w:sz w:val="28"/>
                <w:szCs w:val="28"/>
              </w:rPr>
              <w:t>出版社，</w:t>
            </w:r>
            <w:r>
              <w:rPr>
                <w:color w:val="auto"/>
                <w:sz w:val="28"/>
                <w:szCs w:val="28"/>
              </w:rPr>
              <w:t>20</w:t>
            </w:r>
            <w:r>
              <w:rPr>
                <w:rFonts w:hint="eastAsia"/>
                <w:color w:val="auto"/>
                <w:sz w:val="28"/>
                <w:szCs w:val="28"/>
              </w:rPr>
              <w:t>23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</w:tr>
    </w:tbl>
    <w:p w14:paraId="74CEE67F">
      <w:pPr>
        <w:spacing w:line="360" w:lineRule="exac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 xml:space="preserve">学位点意见：                                       学院意见：        </w:t>
      </w:r>
    </w:p>
    <w:p w14:paraId="606BFF98">
      <w:pPr>
        <w:spacing w:line="360" w:lineRule="exac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学位点负责人签字：       主管院长签字：         院长签字：         （盖章）</w:t>
      </w:r>
    </w:p>
    <w:p w14:paraId="7C0BE35D">
      <w:pPr>
        <w:jc w:val="center"/>
        <w:rPr>
          <w:rFonts w:hint="eastAsia" w:ascii="隶书" w:eastAsia="隶书"/>
          <w:b/>
          <w:color w:val="auto"/>
        </w:rPr>
      </w:pPr>
      <w:r>
        <w:rPr>
          <w:rFonts w:hint="eastAsia" w:ascii="隶书" w:eastAsia="隶书"/>
          <w:b/>
          <w:color w:val="auto"/>
        </w:rPr>
        <w:t xml:space="preserve"> </w:t>
      </w:r>
    </w:p>
    <w:p w14:paraId="4ECB4643">
      <w:pPr>
        <w:rPr>
          <w:color w:val="auto"/>
        </w:rPr>
      </w:pPr>
    </w:p>
    <w:p w14:paraId="22549D92">
      <w:pPr>
        <w:spacing w:line="360" w:lineRule="exact"/>
        <w:rPr>
          <w:rFonts w:hint="eastAsia"/>
          <w:color w:val="auto"/>
          <w:sz w:val="24"/>
        </w:rPr>
      </w:pPr>
    </w:p>
    <w:p w14:paraId="105EAE0C">
      <w:pPr>
        <w:jc w:val="center"/>
        <w:rPr>
          <w:rFonts w:hint="eastAsia" w:ascii="隶书" w:eastAsia="隶书"/>
          <w:b/>
          <w:color w:val="auto"/>
          <w:szCs w:val="21"/>
        </w:rPr>
      </w:pPr>
    </w:p>
    <w:p w14:paraId="4C85D171">
      <w:pPr>
        <w:rPr>
          <w:color w:val="auto"/>
        </w:rPr>
      </w:pPr>
      <w:r>
        <w:rPr>
          <w:color w:val="auto"/>
        </w:rPr>
        <w:br w:type="page"/>
      </w:r>
    </w:p>
    <w:p w14:paraId="01DDDE8F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湖南科技大学</w:t>
      </w:r>
      <w:r>
        <w:rPr>
          <w:rFonts w:ascii="宋体" w:hAnsi="宋体"/>
          <w:b/>
          <w:color w:val="auto"/>
          <w:sz w:val="36"/>
          <w:szCs w:val="36"/>
        </w:rPr>
        <w:t>202</w:t>
      </w:r>
      <w:r>
        <w:rPr>
          <w:rFonts w:hint="eastAsia" w:ascii="宋体" w:hAnsi="宋体"/>
          <w:b/>
          <w:color w:val="auto"/>
          <w:sz w:val="36"/>
          <w:szCs w:val="36"/>
        </w:rPr>
        <w:t>5年硕士研究生入学考试</w:t>
      </w:r>
    </w:p>
    <w:p w14:paraId="49936896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878"/>
        <w:gridCol w:w="3711"/>
      </w:tblGrid>
      <w:tr w14:paraId="6517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B3B56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9249A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招生专业代码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AD27B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招生专业名称</w:t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65955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考试科目代码及名称</w:t>
            </w:r>
          </w:p>
        </w:tc>
      </w:tr>
      <w:tr w14:paraId="3B04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7DA6C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教育学院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823CA">
            <w:pPr>
              <w:wordWrap w:val="0"/>
              <w:spacing w:line="288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045116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8C59E">
            <w:pPr>
              <w:wordWrap w:val="0"/>
              <w:spacing w:line="288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心理健康教育</w:t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18AA9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847</w:t>
            </w:r>
            <w:r>
              <w:rPr>
                <w:rFonts w:hint="eastAsia" w:ascii="宋体" w:hAnsi="宋体"/>
                <w:color w:val="auto"/>
                <w:sz w:val="24"/>
              </w:rPr>
              <w:t>心理教育综合</w:t>
            </w:r>
          </w:p>
        </w:tc>
      </w:tr>
      <w:tr w14:paraId="3122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6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1AFF">
            <w:pPr>
              <w:wordWrap w:val="0"/>
              <w:spacing w:line="288" w:lineRule="auto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823D35">
            <w:pPr>
              <w:spacing w:line="360" w:lineRule="auto"/>
              <w:ind w:firstLine="562" w:firstLineChars="200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sz w:val="28"/>
                <w:szCs w:val="28"/>
              </w:rPr>
              <w:t>一、847心理教育综合</w:t>
            </w:r>
          </w:p>
          <w:p w14:paraId="1F4A1159">
            <w:pPr>
              <w:spacing w:line="360" w:lineRule="auto"/>
              <w:ind w:firstLine="560" w:firstLineChars="200"/>
              <w:rPr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考试内容范围：</w:t>
            </w:r>
            <w:r>
              <w:rPr>
                <w:color w:val="auto"/>
                <w:sz w:val="28"/>
                <w:szCs w:val="28"/>
              </w:rPr>
              <w:t>考试内容范围包含学校心理健康教育、心理与教育研究方法、</w:t>
            </w:r>
            <w:r>
              <w:rPr>
                <w:rFonts w:hint="eastAsia"/>
                <w:color w:val="auto"/>
                <w:sz w:val="28"/>
                <w:szCs w:val="28"/>
              </w:rPr>
              <w:t>发展心理学。</w:t>
            </w:r>
            <w:r>
              <w:rPr>
                <w:color w:val="auto"/>
                <w:sz w:val="28"/>
                <w:szCs w:val="28"/>
              </w:rPr>
              <w:t>3门心理学科基础课程，要求考生系统掌握相应学科的基本知识、基本方法和基本理论，并能运用相关方法和理论分析、解决心理健康教育中的实际问题。</w:t>
            </w:r>
          </w:p>
          <w:p w14:paraId="7B8124EB">
            <w:pPr>
              <w:spacing w:line="360" w:lineRule="auto"/>
              <w:ind w:firstLine="420" w:firstLineChars="200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8DA0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8D338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F6B07A">
            <w:pPr>
              <w:spacing w:line="360" w:lineRule="auto"/>
              <w:rPr>
                <w:rFonts w:ascii="黑体" w:hAnsi="黑体" w:eastAsia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《心理教育综合》主要参考书目：</w:t>
            </w:r>
          </w:p>
          <w:p w14:paraId="148A1727">
            <w:pPr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（1）郑希付，罗品超主编.学校心理健康教育（第2版）[新编21世纪心理学系列教材].中国人民大学出版社，2022；</w:t>
            </w:r>
          </w:p>
          <w:p w14:paraId="6DD2B920">
            <w:pPr>
              <w:spacing w:line="360" w:lineRule="auto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（2）董奇著.心理与教育研究方法（第2版）[新世纪高等学校心理学基础课教材].北京师范大学出版社，2019；</w:t>
            </w:r>
          </w:p>
          <w:p w14:paraId="556FBAB5">
            <w:pPr>
              <w:spacing w:line="360" w:lineRule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（3）林崇德.发展心理学(第3版)[国家精品课程发展心理学教材].人民教育出版社，2018。</w:t>
            </w:r>
          </w:p>
        </w:tc>
      </w:tr>
    </w:tbl>
    <w:p w14:paraId="71F0DB18">
      <w:pPr>
        <w:spacing w:before="468" w:beforeLines="150"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学位点意见：                                     学院意见：</w:t>
      </w:r>
    </w:p>
    <w:p w14:paraId="32B84E50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</w:t>
      </w:r>
    </w:p>
    <w:p w14:paraId="0BC44140">
      <w:pPr>
        <w:spacing w:line="360" w:lineRule="exact"/>
        <w:rPr>
          <w:rFonts w:hint="eastAsia" w:ascii="隶书" w:eastAsia="隶书"/>
          <w:b/>
          <w:color w:val="auto"/>
          <w:szCs w:val="21"/>
        </w:rPr>
      </w:pPr>
      <w:r>
        <w:rPr>
          <w:rFonts w:hint="eastAsia"/>
          <w:color w:val="auto"/>
          <w:sz w:val="24"/>
        </w:rPr>
        <w:t xml:space="preserve">学位点负责人签字：         主管院长签字：    </w:t>
      </w:r>
      <w:r>
        <w:rPr>
          <w:color w:val="auto"/>
          <w:sz w:val="24"/>
        </w:rPr>
        <w:t xml:space="preserve"> </w:t>
      </w:r>
      <w:r>
        <w:rPr>
          <w:rFonts w:hint="eastAsia"/>
          <w:color w:val="auto"/>
          <w:sz w:val="24"/>
        </w:rPr>
        <w:t xml:space="preserve">   院长签字：    </w:t>
      </w:r>
      <w:r>
        <w:rPr>
          <w:color w:val="auto"/>
          <w:sz w:val="24"/>
        </w:rPr>
        <w:t xml:space="preserve">  </w:t>
      </w:r>
      <w:r>
        <w:rPr>
          <w:rFonts w:hint="eastAsia"/>
          <w:color w:val="auto"/>
          <w:sz w:val="24"/>
        </w:rPr>
        <w:t xml:space="preserve">  （盖章）</w:t>
      </w:r>
    </w:p>
    <w:p w14:paraId="17738CB1">
      <w:pPr>
        <w:rPr>
          <w:color w:val="auto"/>
        </w:rPr>
      </w:pPr>
      <w:r>
        <w:rPr>
          <w:color w:val="auto"/>
        </w:rPr>
        <w:br w:type="page"/>
      </w:r>
    </w:p>
    <w:p w14:paraId="075287CA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</w:rPr>
        <w:t>大学</w:t>
      </w:r>
      <w:r>
        <w:rPr>
          <w:rFonts w:ascii="宋体" w:hAnsi="宋体"/>
          <w:b/>
          <w:color w:val="auto"/>
          <w:sz w:val="36"/>
          <w:szCs w:val="36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3AC9ADC5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3CC2E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64AF3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7DC32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073CB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D87E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考试科目代码及名称</w:t>
            </w:r>
          </w:p>
        </w:tc>
      </w:tr>
      <w:tr w14:paraId="0E189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53CE5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教育学院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37C88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 xml:space="preserve"> 045120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DBD55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职业技术教育（公共管理与服务）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A0E8E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职业技术教育学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 xml:space="preserve"> </w:t>
            </w:r>
          </w:p>
        </w:tc>
      </w:tr>
      <w:tr w14:paraId="44567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7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4D5B1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D8127D">
            <w:pPr>
              <w:spacing w:line="360" w:lineRule="exact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考试内容范围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：</w:t>
            </w:r>
          </w:p>
          <w:p w14:paraId="4C22FDF1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职业教育的定义与使命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0CE02136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职业教育发展历史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2C4FDB29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职业教育基本理论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50AD76E1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职业教育体系与制度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09A0004D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职业教育学生与教师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5368D01E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职业教育课程与教学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5FF3D969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产教融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合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60002782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职业教育管理与领导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。</w:t>
            </w:r>
          </w:p>
          <w:p w14:paraId="3AB11798"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</w:p>
        </w:tc>
      </w:tr>
      <w:tr w14:paraId="7DD17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05BB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FD3D83">
            <w:pPr>
              <w:spacing w:line="360" w:lineRule="exact"/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Hans"/>
              </w:rPr>
              <w:t>徐国庆</w:t>
            </w:r>
            <w:r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Hans"/>
              </w:rPr>
              <w:t>职业教育学基础</w:t>
            </w:r>
            <w:r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Hans"/>
              </w:rPr>
              <w:t>高等教育出版社</w:t>
            </w:r>
            <w:r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  <w:t>,2023.</w:t>
            </w:r>
          </w:p>
          <w:p w14:paraId="07571048">
            <w:pPr>
              <w:spacing w:line="360" w:lineRule="exact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赵志群</w:t>
            </w: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职业技术教育学</w:t>
            </w: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中国人民大学出版社，2024</w:t>
            </w:r>
          </w:p>
        </w:tc>
      </w:tr>
    </w:tbl>
    <w:p w14:paraId="51E9A6E5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学位点意见： </w:t>
      </w:r>
      <w:r>
        <w:rPr>
          <w:rFonts w:hint="eastAsia"/>
          <w:color w:val="auto"/>
          <w:sz w:val="24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auto"/>
          <w:sz w:val="24"/>
          <w:lang w:val="en-US" w:eastAsia="zh-CN"/>
        </w:rPr>
        <w:t>学院</w:t>
      </w:r>
      <w:r>
        <w:rPr>
          <w:rFonts w:hint="eastAsia"/>
          <w:color w:val="auto"/>
          <w:sz w:val="24"/>
        </w:rPr>
        <w:t>意见：</w:t>
      </w:r>
    </w:p>
    <w:p w14:paraId="5DEDB1DF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</w:t>
      </w:r>
      <w:bookmarkStart w:id="0" w:name="_GoBack"/>
      <w:bookmarkEnd w:id="0"/>
    </w:p>
    <w:p w14:paraId="7111FAA5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学位点负责人签字：       </w:t>
      </w:r>
      <w:r>
        <w:rPr>
          <w:rFonts w:hint="eastAsia"/>
          <w:color w:val="auto"/>
          <w:sz w:val="24"/>
          <w:lang w:val="en-US" w:eastAsia="zh-CN"/>
        </w:rPr>
        <w:t xml:space="preserve">  主管院长</w:t>
      </w:r>
      <w:r>
        <w:rPr>
          <w:rFonts w:hint="eastAsia"/>
          <w:color w:val="auto"/>
          <w:sz w:val="24"/>
        </w:rPr>
        <w:t>签字</w:t>
      </w:r>
      <w:r>
        <w:rPr>
          <w:rFonts w:hint="eastAsia"/>
          <w:color w:val="auto"/>
          <w:sz w:val="24"/>
          <w:lang w:eastAsia="zh-CN"/>
        </w:rPr>
        <w:t>：</w:t>
      </w:r>
      <w:r>
        <w:rPr>
          <w:rFonts w:hint="eastAsia"/>
          <w:color w:val="auto"/>
          <w:sz w:val="24"/>
          <w:lang w:val="en-US" w:eastAsia="zh-CN"/>
        </w:rPr>
        <w:t xml:space="preserve">        院长签字：       </w:t>
      </w:r>
      <w:r>
        <w:rPr>
          <w:rFonts w:hint="eastAsia"/>
          <w:color w:val="auto"/>
          <w:sz w:val="24"/>
        </w:rPr>
        <w:t>（盖章）</w:t>
      </w:r>
    </w:p>
    <w:p w14:paraId="6E55AD0B">
      <w:pPr>
        <w:jc w:val="center"/>
        <w:rPr>
          <w:rFonts w:hint="eastAsia" w:ascii="隶书" w:eastAsia="隶书"/>
          <w:b/>
          <w:color w:val="auto"/>
          <w:szCs w:val="21"/>
        </w:rPr>
      </w:pPr>
    </w:p>
    <w:p w14:paraId="75DB672D">
      <w:pPr>
        <w:ind w:left="0" w:leftChars="0" w:firstLine="0" w:firstLineChars="0"/>
        <w:rPr>
          <w:color w:val="auto"/>
        </w:rPr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1A28C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346DA"/>
    <w:multiLevelType w:val="singleLevel"/>
    <w:tmpl w:val="FCF346D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8CD7155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