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76589">
      <w:pPr>
        <w:jc w:val="right"/>
        <w:rPr>
          <w:rFonts w:hint="eastAsia"/>
        </w:rPr>
      </w:pPr>
    </w:p>
    <w:p w14:paraId="6C0AD790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湖南科技大学</w:t>
      </w:r>
      <w:r>
        <w:rPr>
          <w:rFonts w:ascii="宋体" w:hAnsi="宋体"/>
          <w:b/>
          <w:sz w:val="36"/>
          <w:szCs w:val="36"/>
        </w:rPr>
        <w:t>2025</w:t>
      </w:r>
      <w:r>
        <w:rPr>
          <w:rFonts w:hint="eastAsia" w:ascii="宋体" w:hAnsi="宋体"/>
          <w:b/>
          <w:sz w:val="36"/>
          <w:szCs w:val="36"/>
        </w:rPr>
        <w:t>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2020"/>
        <w:gridCol w:w="3569"/>
      </w:tblGrid>
      <w:tr w14:paraId="1DA2A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401D0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F1AD4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56410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DC1C1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6BA57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E2A8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化学化工学院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398B5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045106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66248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学科教学（化学）</w:t>
            </w:r>
          </w:p>
        </w:tc>
        <w:tc>
          <w:tcPr>
            <w:tcW w:w="3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41FB5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827</w:t>
            </w:r>
            <w:r>
              <w:rPr>
                <w:rFonts w:hint="eastAsia" w:ascii="宋体" w:hAnsi="宋体"/>
                <w:sz w:val="24"/>
              </w:rPr>
              <w:t>化学教学论</w:t>
            </w:r>
          </w:p>
        </w:tc>
      </w:tr>
      <w:tr w14:paraId="2D985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AD523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6B1DFF">
            <w:pPr>
              <w:spacing w:line="360" w:lineRule="exact"/>
              <w:ind w:firstLine="480" w:firstLineChars="200"/>
              <w:rPr>
                <w:kern w:val="0"/>
                <w:sz w:val="24"/>
              </w:rPr>
            </w:pPr>
          </w:p>
          <w:p w14:paraId="2E22BADE">
            <w:pPr>
              <w:numPr>
                <w:ilvl w:val="0"/>
                <w:numId w:val="1"/>
              </w:numPr>
              <w:spacing w:line="360" w:lineRule="auto"/>
              <w:ind w:left="170" w:firstLine="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中学化学教学概念和理论；</w:t>
            </w:r>
          </w:p>
          <w:p w14:paraId="69F34A45">
            <w:pPr>
              <w:numPr>
                <w:ilvl w:val="0"/>
                <w:numId w:val="1"/>
              </w:numPr>
              <w:spacing w:line="360" w:lineRule="auto"/>
              <w:ind w:left="170" w:firstLine="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中学化学教学案例设计；</w:t>
            </w:r>
          </w:p>
          <w:p w14:paraId="54B3493F">
            <w:pPr>
              <w:numPr>
                <w:ilvl w:val="0"/>
                <w:numId w:val="1"/>
              </w:numPr>
              <w:spacing w:line="360" w:lineRule="auto"/>
              <w:ind w:left="170" w:firstLine="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中学化学教学方法；</w:t>
            </w:r>
          </w:p>
          <w:p w14:paraId="0E3B7CC3">
            <w:pPr>
              <w:numPr>
                <w:ilvl w:val="0"/>
                <w:numId w:val="1"/>
              </w:numPr>
              <w:spacing w:line="360" w:lineRule="auto"/>
              <w:ind w:left="170" w:firstLine="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中学化学化学实验及实验教学；</w:t>
            </w:r>
          </w:p>
          <w:p w14:paraId="4D819D29">
            <w:pPr>
              <w:numPr>
                <w:ilvl w:val="0"/>
                <w:numId w:val="1"/>
              </w:numPr>
              <w:spacing w:line="360" w:lineRule="auto"/>
              <w:ind w:left="170" w:firstLine="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中学化学探究式教学、项目式教学设计；</w:t>
            </w:r>
          </w:p>
          <w:p w14:paraId="41234559">
            <w:pPr>
              <w:numPr>
                <w:ilvl w:val="0"/>
                <w:numId w:val="1"/>
              </w:numPr>
              <w:spacing w:line="360" w:lineRule="auto"/>
              <w:ind w:left="170" w:firstLine="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化学学习策略及其实施；</w:t>
            </w:r>
          </w:p>
          <w:p w14:paraId="0A1970BE">
            <w:pPr>
              <w:numPr>
                <w:ilvl w:val="0"/>
                <w:numId w:val="1"/>
              </w:numPr>
              <w:spacing w:line="360" w:lineRule="auto"/>
              <w:ind w:left="170" w:firstLine="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化学教材设计及内容建构；</w:t>
            </w:r>
          </w:p>
          <w:p w14:paraId="79C1E263">
            <w:pPr>
              <w:numPr>
                <w:ilvl w:val="0"/>
                <w:numId w:val="1"/>
              </w:numPr>
              <w:spacing w:line="360" w:lineRule="auto"/>
              <w:ind w:left="170" w:firstLine="0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中学化学试题解析</w:t>
            </w:r>
          </w:p>
        </w:tc>
      </w:tr>
      <w:tr w14:paraId="27CAC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62339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3B7285">
            <w:pPr>
              <w:spacing w:line="360" w:lineRule="exact"/>
              <w:jc w:val="left"/>
              <w:rPr>
                <w:rFonts w:hint="eastAsia" w:ascii="宋体" w:hAnsi="宋体"/>
                <w:sz w:val="24"/>
              </w:rPr>
            </w:pPr>
          </w:p>
          <w:p w14:paraId="5BE2B587">
            <w:pPr>
              <w:spacing w:line="36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 xml:space="preserve">. </w:t>
            </w:r>
            <w:r>
              <w:rPr>
                <w:rFonts w:hint="eastAsia" w:ascii="宋体" w:hAnsi="宋体"/>
                <w:sz w:val="24"/>
              </w:rPr>
              <w:t>刘知新，化学教学论，高等教育出版社，2</w:t>
            </w:r>
            <w:r>
              <w:rPr>
                <w:rFonts w:ascii="宋体" w:hAnsi="宋体"/>
                <w:sz w:val="24"/>
              </w:rPr>
              <w:t>018.11</w:t>
            </w:r>
          </w:p>
          <w:p w14:paraId="284CFB2F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 xml:space="preserve">. </w:t>
            </w:r>
            <w:r>
              <w:rPr>
                <w:rFonts w:hint="eastAsia" w:ascii="宋体" w:hAnsi="宋体"/>
                <w:sz w:val="24"/>
              </w:rPr>
              <w:t>普通高中化学课程标准（2017年版2020年修订），</w:t>
            </w:r>
            <w:r>
              <w:rPr>
                <w:rFonts w:ascii="宋体" w:hAnsi="宋体"/>
                <w:sz w:val="24"/>
              </w:rPr>
              <w:t>2020.05</w:t>
            </w:r>
          </w:p>
          <w:p w14:paraId="6592CD09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 xml:space="preserve">. </w:t>
            </w:r>
            <w:r>
              <w:rPr>
                <w:rFonts w:hint="eastAsia" w:ascii="宋体" w:hAnsi="宋体"/>
                <w:sz w:val="24"/>
              </w:rPr>
              <w:t>义务教育化学课程标准（2</w:t>
            </w:r>
            <w:r>
              <w:rPr>
                <w:rFonts w:ascii="宋体" w:hAnsi="宋体"/>
                <w:sz w:val="24"/>
              </w:rPr>
              <w:t>022</w:t>
            </w:r>
            <w:r>
              <w:rPr>
                <w:rFonts w:hint="eastAsia" w:ascii="宋体" w:hAnsi="宋体"/>
                <w:sz w:val="24"/>
              </w:rPr>
              <w:t>年版），</w:t>
            </w:r>
            <w:r>
              <w:rPr>
                <w:rFonts w:ascii="宋体" w:hAnsi="宋体"/>
                <w:sz w:val="24"/>
              </w:rPr>
              <w:t>2022.03</w:t>
            </w:r>
          </w:p>
        </w:tc>
      </w:tr>
    </w:tbl>
    <w:p w14:paraId="50ACD6D0">
      <w:pPr>
        <w:spacing w:line="360" w:lineRule="exact"/>
        <w:rPr>
          <w:sz w:val="24"/>
        </w:rPr>
      </w:pPr>
    </w:p>
    <w:p w14:paraId="6C6DEFC0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799C3248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526F2FB8">
      <w:pPr>
        <w:spacing w:line="360" w:lineRule="exact"/>
        <w:rPr>
          <w:rFonts w:hint="eastAsia"/>
        </w:rPr>
      </w:pPr>
      <w:r>
        <w:rPr>
          <w:rFonts w:hint="eastAsia"/>
          <w:sz w:val="24"/>
        </w:rPr>
        <w:t xml:space="preserve">学位点负责人签字：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主管院长签字： 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 xml:space="preserve">  院长签字：    （盖章）</w:t>
      </w:r>
    </w:p>
    <w:p w14:paraId="746CD923">
      <w:r>
        <w:br w:type="page"/>
      </w:r>
    </w:p>
    <w:p w14:paraId="51598110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7C603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5C3E6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03425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28021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07C65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068EF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D213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化学化工学院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1F651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0451</w:t>
            </w:r>
            <w:r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1212F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职业技术教育（生物与化工）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9506F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b/>
                <w:sz w:val="24"/>
              </w:rPr>
              <w:t>825</w:t>
            </w:r>
            <w:r>
              <w:rPr>
                <w:sz w:val="24"/>
              </w:rPr>
              <w:t>有机</w:t>
            </w:r>
            <w:r>
              <w:rPr>
                <w:rFonts w:hint="eastAsia" w:ascii="宋体" w:hAnsi="宋体"/>
                <w:sz w:val="24"/>
              </w:rPr>
              <w:t>化学</w:t>
            </w:r>
          </w:p>
        </w:tc>
      </w:tr>
      <w:tr w14:paraId="2F0CE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8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C77E6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05C7A9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一、825有机化学</w:t>
            </w:r>
          </w:p>
          <w:p w14:paraId="1C66966E">
            <w:pPr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烷烃；烯烃；炔烃和二烯烃；脂肪烃；对映异构；芳烃；有机化合物的结构与表征；卤代烃；醇、酚、醚；醛和酮；羧酸及羧酸衍生物；含氮有机化合物；含硫、含磷和含硅有机化合物；周环反应；杂环化合物和糖类化合物。</w:t>
            </w:r>
          </w:p>
        </w:tc>
      </w:tr>
      <w:tr w14:paraId="4BDBB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21242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937526">
            <w:pPr>
              <w:jc w:val="left"/>
              <w:rPr>
                <w:rFonts w:hint="eastAsia" w:ascii="宋体" w:hAnsi="宋体"/>
                <w:sz w:val="24"/>
              </w:rPr>
            </w:pPr>
          </w:p>
          <w:p w14:paraId="6DD96533"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有机化学主要参考书目：李景宁等主编《有机化学》教材（第六版），上下册，高等教育出版社出版</w:t>
            </w:r>
          </w:p>
        </w:tc>
      </w:tr>
    </w:tbl>
    <w:p w14:paraId="02C63BB7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04F3FFC4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66D297D9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46C8793B">
      <w:pPr>
        <w:jc w:val="center"/>
        <w:rPr>
          <w:rFonts w:hint="eastAsia" w:ascii="隶书" w:eastAsia="隶书"/>
          <w:b/>
          <w:szCs w:val="21"/>
        </w:rPr>
      </w:pPr>
    </w:p>
    <w:p w14:paraId="59368440">
      <w:pPr>
        <w:spacing w:line="360" w:lineRule="exact"/>
        <w:rPr>
          <w:rFonts w:hint="eastAsia"/>
          <w:b/>
        </w:rPr>
      </w:pPr>
    </w:p>
    <w:p w14:paraId="0AE7DFBD">
      <w:r>
        <w:br w:type="page"/>
      </w:r>
    </w:p>
    <w:p w14:paraId="08B4F926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3140EFF4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07E06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1F8EF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5D60E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6E22E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FB31A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0F5F3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993D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Arial"/>
                <w:b/>
                <w:color w:val="000000"/>
                <w:kern w:val="0"/>
                <w:szCs w:val="21"/>
              </w:rPr>
              <w:t>化学化工</w:t>
            </w:r>
            <w:r>
              <w:rPr>
                <w:rFonts w:ascii="宋体" w:hAnsi="宋体" w:cs="Arial"/>
                <w:b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27C4C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0703</w:t>
            </w:r>
            <w:r>
              <w:rPr>
                <w:b/>
                <w:bCs/>
                <w:sz w:val="24"/>
              </w:rPr>
              <w:t>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D2E69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化学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D2C6C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有机化学/825</w:t>
            </w:r>
          </w:p>
        </w:tc>
      </w:tr>
      <w:tr w14:paraId="3B7AD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8C7D8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316FA3">
            <w:pPr>
              <w:spacing w:line="5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??_GB2312" w:hAnsi="??_GB2312" w:cs="??_GB2312"/>
                <w:sz w:val="24"/>
              </w:rPr>
              <w:t>烷烃；</w:t>
            </w:r>
            <w:r>
              <w:rPr>
                <w:rFonts w:hint="eastAsia"/>
                <w:color w:val="000000"/>
                <w:sz w:val="24"/>
              </w:rPr>
              <w:t>烯烃；炔烃和二烯烃；脂肪烃；</w:t>
            </w:r>
            <w:r>
              <w:rPr>
                <w:rFonts w:hint="eastAsia" w:ascii="??_GB2312" w:hAnsi="??_GB2312" w:cs="??_GB2312"/>
                <w:sz w:val="24"/>
              </w:rPr>
              <w:t>对映异构；芳烃；有机化合物的结构与表征；卤代烃；醇、酚、醚；醛和酮；羧酸及羧酸衍生物；含氮有机化合物；含硫、含磷和含硅有机化合物；周环反应；杂环化合物和糖类化合物。</w:t>
            </w:r>
          </w:p>
        </w:tc>
      </w:tr>
      <w:tr w14:paraId="2E0FA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29265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09CA78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李景宁等主编《有机化学》教材（第六版），上下册，高等教育出版社出版</w:t>
            </w:r>
          </w:p>
        </w:tc>
      </w:tr>
    </w:tbl>
    <w:p w14:paraId="3C1EED8B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09641BA9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5A2AC777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主管院长签字：        院长签字：       （盖章）</w:t>
      </w:r>
    </w:p>
    <w:p w14:paraId="731ECE31">
      <w:pPr>
        <w:rPr>
          <w:rFonts w:hint="eastAsia"/>
          <w:sz w:val="24"/>
        </w:rPr>
      </w:pPr>
      <w:r>
        <w:rPr>
          <w:rFonts w:hint="eastAsia"/>
          <w:sz w:val="24"/>
        </w:rPr>
        <w:br w:type="page"/>
      </w:r>
    </w:p>
    <w:p w14:paraId="61576C8B">
      <w:pPr>
        <w:spacing w:line="360" w:lineRule="exact"/>
        <w:rPr>
          <w:rFonts w:hint="eastAsia"/>
          <w:sz w:val="24"/>
        </w:rPr>
      </w:pPr>
    </w:p>
    <w:p w14:paraId="08DC3553">
      <w:pPr>
        <w:jc w:val="right"/>
      </w:pPr>
    </w:p>
    <w:p w14:paraId="0CBC1123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7F81B520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10"/>
        <w:tblW w:w="9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719"/>
      </w:tblGrid>
      <w:tr w14:paraId="7A98A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547CC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BFD3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51C82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B077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10D92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DA01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Arial"/>
                <w:b/>
                <w:color w:val="000000"/>
                <w:kern w:val="0"/>
                <w:szCs w:val="21"/>
              </w:rPr>
              <w:t>化学化工</w:t>
            </w:r>
            <w:r>
              <w:rPr>
                <w:rFonts w:ascii="宋体" w:hAnsi="宋体" w:cs="Arial"/>
                <w:b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E21BF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0703</w:t>
            </w:r>
            <w:r>
              <w:rPr>
                <w:b/>
                <w:bCs/>
                <w:sz w:val="24"/>
              </w:rPr>
              <w:t>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08552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化学</w:t>
            </w:r>
          </w:p>
        </w:tc>
        <w:tc>
          <w:tcPr>
            <w:tcW w:w="3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2F5B5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无</w:t>
            </w:r>
            <w:r>
              <w:rPr>
                <w:rFonts w:hint="eastAsia" w:ascii="宋体" w:hAnsi="宋体"/>
                <w:sz w:val="24"/>
              </w:rPr>
              <w:t>机化学/611</w:t>
            </w:r>
          </w:p>
        </w:tc>
      </w:tr>
      <w:tr w14:paraId="23F05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8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45ADF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6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80FAB1">
            <w:pPr>
              <w:spacing w:line="360" w:lineRule="exact"/>
              <w:ind w:firstLine="48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??_GB2312" w:hAnsi="??_GB2312" w:cs="??_GB2312"/>
                <w:sz w:val="24"/>
              </w:rPr>
              <w:t>物质的状态，原子结构，化学键与分子结构；化学热力学，化学反应的速率；化学平衡，溶液，电解质溶液，氧化还原，配位化合物；元素部分（其中溶胶、镧系元素、锕系元素、生物无机化学不考）。</w:t>
            </w:r>
          </w:p>
        </w:tc>
      </w:tr>
      <w:tr w14:paraId="14700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60438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6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9DE335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宋天佑等主编《无机化学》教材（第四版），上下册. 高等教育出版社出版</w:t>
            </w:r>
          </w:p>
        </w:tc>
      </w:tr>
    </w:tbl>
    <w:p w14:paraId="58EC818E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3F97F85D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0A60379E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33DF940E">
      <w:pPr>
        <w:jc w:val="center"/>
        <w:rPr>
          <w:rFonts w:hint="eastAsia" w:ascii="隶书" w:eastAsia="隶书"/>
          <w:b/>
          <w:szCs w:val="21"/>
        </w:rPr>
      </w:pPr>
    </w:p>
    <w:p w14:paraId="0FE8CBF7">
      <w:pPr>
        <w:jc w:val="right"/>
        <w:rPr>
          <w:rFonts w:hint="eastAsia"/>
        </w:rPr>
      </w:pPr>
    </w:p>
    <w:p w14:paraId="52DD0FCE">
      <w:pPr>
        <w:spacing w:line="360" w:lineRule="exact"/>
        <w:rPr>
          <w:rFonts w:hint="eastAsia"/>
          <w:sz w:val="24"/>
        </w:rPr>
      </w:pPr>
    </w:p>
    <w:p w14:paraId="0421F047">
      <w:r>
        <w:br w:type="page"/>
      </w:r>
    </w:p>
    <w:p w14:paraId="4E6ECE1F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57E16B20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1AB6C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A5DCD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A117F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14B9D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ECDBE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2E830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74A1D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化学化工学院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B15E9">
            <w:pPr>
              <w:wordWrap w:val="0"/>
              <w:spacing w:line="288" w:lineRule="auto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 xml:space="preserve">081700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2D219">
            <w:pPr>
              <w:wordWrap w:val="0"/>
              <w:spacing w:line="288" w:lineRule="auto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化学工程与技术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F76BF">
            <w:pPr>
              <w:wordWrap w:val="0"/>
              <w:spacing w:line="288" w:lineRule="auto"/>
              <w:jc w:val="center"/>
              <w:rPr>
                <w:sz w:val="24"/>
              </w:rPr>
            </w:pPr>
            <w:r>
              <w:rPr>
                <w:rFonts w:hAnsi="宋体"/>
                <w:kern w:val="0"/>
                <w:sz w:val="24"/>
              </w:rPr>
              <w:t>826化工工艺学</w:t>
            </w:r>
          </w:p>
        </w:tc>
      </w:tr>
      <w:tr w14:paraId="0215D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7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A2340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D99A3F">
            <w:pPr>
              <w:spacing w:line="360" w:lineRule="exact"/>
              <w:rPr>
                <w:rFonts w:hAnsi="宋体" w:cs="宋体"/>
                <w:sz w:val="24"/>
              </w:rPr>
            </w:pPr>
          </w:p>
          <w:p w14:paraId="43C815BC">
            <w:pPr>
              <w:spacing w:line="360" w:lineRule="exact"/>
              <w:rPr>
                <w:rFonts w:hAnsi="宋体" w:cs="宋体"/>
                <w:sz w:val="24"/>
              </w:rPr>
            </w:pPr>
          </w:p>
          <w:p w14:paraId="4199A9BD">
            <w:pPr>
              <w:spacing w:line="360" w:lineRule="exact"/>
              <w:ind w:firstLine="48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hAnsi="宋体" w:cs="宋体"/>
                <w:sz w:val="24"/>
              </w:rPr>
              <w:t>绿色化学与清洁生产；工业</w:t>
            </w:r>
            <w:r>
              <w:rPr>
                <w:rFonts w:hint="eastAsia" w:hAnsi="宋体" w:cs="宋体"/>
                <w:color w:val="000000"/>
                <w:sz w:val="24"/>
              </w:rPr>
              <w:t>催化剂；合成氨（煤气化制合成气、烃类转化制合成气、合成气脱硫、一氧化碳变化、二氧化碳脱硫、原料气最终净化、氨的合成）；氨碱法生产纯碱（主要化学反应、石灰乳制备、盐水精制与吸氨、氨盐水碳酸化、重碱过滤与煅烧、氨的回收、氨碱法生产纯碱的总流程）；氯碱生产（离子膜电解法的基本原理、离子膜电解槽、离子膜电解工艺条件、离子膜电解工艺流程）；烃类热裂解（一次反应、二次反应、反应机理）；</w:t>
            </w:r>
            <w:r>
              <w:rPr>
                <w:rFonts w:hint="eastAsia" w:hAnsi="宋体" w:cs="宋体"/>
                <w:sz w:val="24"/>
              </w:rPr>
              <w:t>催化加氢（反应类型、催化剂）；催化脱氢（反应类型、脱氢催化剂种类）。</w:t>
            </w:r>
          </w:p>
        </w:tc>
      </w:tr>
      <w:tr w14:paraId="13A56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60C8F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820D96">
            <w:pPr>
              <w:spacing w:line="360" w:lineRule="exact"/>
              <w:ind w:firstLine="420" w:firstLineChars="200"/>
              <w:rPr>
                <w:szCs w:val="21"/>
              </w:rPr>
            </w:pPr>
          </w:p>
          <w:p w14:paraId="41B02163">
            <w:pPr>
              <w:spacing w:line="360" w:lineRule="exact"/>
              <w:ind w:firstLine="420" w:firstLineChars="200"/>
              <w:rPr>
                <w:rFonts w:hint="eastAsia"/>
                <w:szCs w:val="21"/>
              </w:rPr>
            </w:pPr>
          </w:p>
          <w:p w14:paraId="4F072C0B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/>
                <w:sz w:val="28"/>
                <w:szCs w:val="28"/>
              </w:rPr>
              <w:t>《</w:t>
            </w:r>
            <w:r>
              <w:rPr>
                <w:rFonts w:hint="eastAsia" w:hAnsi="宋体"/>
                <w:kern w:val="0"/>
                <w:sz w:val="24"/>
              </w:rPr>
              <w:t>化工工艺学》，杜春华、闫晓霖主编，化学工业出版社，</w:t>
            </w:r>
            <w:r>
              <w:rPr>
                <w:rFonts w:hAnsi="宋体"/>
                <w:kern w:val="0"/>
                <w:sz w:val="24"/>
              </w:rPr>
              <w:t>2016</w:t>
            </w:r>
            <w:r>
              <w:rPr>
                <w:rFonts w:hint="eastAsia" w:hAnsi="宋体"/>
                <w:kern w:val="0"/>
                <w:sz w:val="24"/>
              </w:rPr>
              <w:t>年</w:t>
            </w:r>
          </w:p>
        </w:tc>
      </w:tr>
    </w:tbl>
    <w:p w14:paraId="1EA48020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46920DB4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22747EA9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主管院长签字：        院长签字：       （盖章）</w:t>
      </w:r>
    </w:p>
    <w:p w14:paraId="3C554795">
      <w:r>
        <w:br w:type="page"/>
      </w:r>
    </w:p>
    <w:p w14:paraId="748B4661">
      <w:pPr>
        <w:spacing w:line="360" w:lineRule="auto"/>
        <w:ind w:firstLine="12288" w:firstLineChars="3400"/>
        <w:rPr>
          <w:rFonts w:hint="eastAsia"/>
          <w:b/>
        </w:rPr>
      </w:pPr>
      <w:r>
        <w:rPr>
          <w:rFonts w:hint="eastAsia"/>
          <w:b/>
          <w:sz w:val="36"/>
          <w:szCs w:val="36"/>
        </w:rPr>
        <w:t xml:space="preserve"> </w:t>
      </w:r>
    </w:p>
    <w:p w14:paraId="3DB090DB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8"/>
        <w:gridCol w:w="1889"/>
        <w:gridCol w:w="2071"/>
        <w:gridCol w:w="3518"/>
      </w:tblGrid>
      <w:tr w14:paraId="033A3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EC554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677A4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D8989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8B372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31FEB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1634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化学化工学院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86B82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Ansi="宋体"/>
                <w:b/>
                <w:sz w:val="24"/>
              </w:rPr>
              <w:t>085600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E45BE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材料与化工</w:t>
            </w: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0284E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8</w:t>
            </w:r>
            <w:r>
              <w:rPr>
                <w:kern w:val="0"/>
                <w:sz w:val="24"/>
              </w:rPr>
              <w:t>26化工工艺学</w:t>
            </w:r>
          </w:p>
        </w:tc>
      </w:tr>
      <w:tr w14:paraId="714FB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5" w:hRule="atLeast"/>
          <w:jc w:val="center"/>
        </w:trPr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701BDE">
            <w:pPr>
              <w:rPr>
                <w:sz w:val="24"/>
              </w:rPr>
            </w:pPr>
          </w:p>
          <w:p w14:paraId="5C8BD031">
            <w:pPr>
              <w:rPr>
                <w:sz w:val="24"/>
              </w:rPr>
            </w:pPr>
          </w:p>
          <w:p w14:paraId="2A139F5D">
            <w:pPr>
              <w:rPr>
                <w:sz w:val="24"/>
              </w:rPr>
            </w:pPr>
          </w:p>
          <w:p w14:paraId="1493D931">
            <w:pPr>
              <w:rPr>
                <w:sz w:val="24"/>
              </w:rPr>
            </w:pPr>
          </w:p>
          <w:p w14:paraId="4571016D">
            <w:pPr>
              <w:rPr>
                <w:sz w:val="24"/>
              </w:rPr>
            </w:pPr>
          </w:p>
          <w:p w14:paraId="33FAE2B7">
            <w:pPr>
              <w:rPr>
                <w:sz w:val="24"/>
              </w:rPr>
            </w:pPr>
          </w:p>
          <w:p w14:paraId="5CE4FFBD">
            <w:pPr>
              <w:wordWrap w:val="0"/>
              <w:spacing w:line="288" w:lineRule="auto"/>
              <w:jc w:val="center"/>
              <w:rPr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考试内容</w:t>
            </w:r>
          </w:p>
        </w:tc>
        <w:tc>
          <w:tcPr>
            <w:tcW w:w="7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D939AD">
            <w:pPr>
              <w:spacing w:line="360" w:lineRule="exact"/>
              <w:ind w:firstLine="480" w:firstLineChars="200"/>
              <w:rPr>
                <w:sz w:val="24"/>
              </w:rPr>
            </w:pPr>
          </w:p>
          <w:p w14:paraId="3A37C74F">
            <w:pPr>
              <w:spacing w:line="360" w:lineRule="exact"/>
              <w:ind w:firstLine="480" w:firstLineChars="200"/>
              <w:rPr>
                <w:color w:val="0000FF"/>
                <w:sz w:val="24"/>
              </w:rPr>
            </w:pPr>
          </w:p>
          <w:p w14:paraId="519550CC">
            <w:pPr>
              <w:spacing w:line="360" w:lineRule="exact"/>
              <w:ind w:firstLine="480" w:firstLineChars="200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绿色化学与清洁生产；工业催化剂；合成氨（煤气化制合成气、烃类转化制合成气、合成气脱硫、一氧化碳变化、二氧化碳脱硫、原料气最终净化、氨的合成）；氨碱法生产纯碱（主要化学反应、石灰乳制备、盐水精制与吸氨、氨盐水碳酸化、重碱过滤与煅烧、氨的回收、氨碱法生产纯碱的总流程）；氯碱生产（离子膜电解法的基本原理、离子膜电解槽、离子膜电解工艺条件、离子膜电解工艺流程）；烃类热裂解（一次反应、二次反应、反应机理）；催化加氢（反应类型、催化剂）；催化脱氢（反应类型、脱氢催化剂种类）。</w:t>
            </w:r>
          </w:p>
        </w:tc>
      </w:tr>
      <w:tr w14:paraId="05DC3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0" w:hRule="atLeast"/>
          <w:jc w:val="center"/>
        </w:trPr>
        <w:tc>
          <w:tcPr>
            <w:tcW w:w="19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E6172">
            <w:pPr>
              <w:wordWrap w:val="0"/>
              <w:spacing w:line="288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参考书目</w:t>
            </w:r>
          </w:p>
        </w:tc>
        <w:tc>
          <w:tcPr>
            <w:tcW w:w="7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793EB5">
            <w:pPr>
              <w:spacing w:line="360" w:lineRule="exact"/>
              <w:ind w:firstLine="420" w:firstLineChars="200"/>
              <w:rPr>
                <w:rFonts w:hint="eastAsia"/>
                <w:szCs w:val="21"/>
              </w:rPr>
            </w:pPr>
          </w:p>
          <w:p w14:paraId="666DF4DC">
            <w:pPr>
              <w:spacing w:line="360" w:lineRule="exact"/>
              <w:ind w:firstLine="420" w:firstLineChars="200"/>
              <w:rPr>
                <w:rFonts w:hint="eastAsia"/>
                <w:szCs w:val="21"/>
              </w:rPr>
            </w:pPr>
          </w:p>
          <w:p w14:paraId="36F07EF7">
            <w:pPr>
              <w:spacing w:line="360" w:lineRule="exact"/>
              <w:rPr>
                <w:sz w:val="24"/>
              </w:rPr>
            </w:pPr>
            <w:r>
              <w:rPr>
                <w:rFonts w:hint="eastAsia" w:cs="宋体"/>
                <w:sz w:val="28"/>
                <w:szCs w:val="28"/>
              </w:rPr>
              <w:t>《</w:t>
            </w:r>
            <w:r>
              <w:rPr>
                <w:rFonts w:hint="eastAsia" w:hAnsi="宋体"/>
                <w:kern w:val="0"/>
                <w:sz w:val="24"/>
              </w:rPr>
              <w:t>化工工艺学》，杜春华、闫晓霖主编，化学工业出版社，</w:t>
            </w:r>
            <w:r>
              <w:rPr>
                <w:rFonts w:hAnsi="宋体"/>
                <w:kern w:val="0"/>
                <w:sz w:val="24"/>
              </w:rPr>
              <w:t>2016</w:t>
            </w:r>
            <w:r>
              <w:rPr>
                <w:rFonts w:hint="eastAsia" w:hAnsi="宋体"/>
                <w:kern w:val="0"/>
                <w:sz w:val="24"/>
              </w:rPr>
              <w:t>年</w:t>
            </w:r>
          </w:p>
        </w:tc>
      </w:tr>
    </w:tbl>
    <w:p w14:paraId="2F5FCB11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5DC91F95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56B59765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13FC47C3">
      <w:pPr>
        <w:jc w:val="center"/>
        <w:rPr>
          <w:rFonts w:hint="eastAsia" w:ascii="隶书" w:eastAsia="隶书"/>
          <w:b/>
          <w:szCs w:val="21"/>
        </w:rPr>
      </w:pPr>
    </w:p>
    <w:p w14:paraId="0AE67B8E">
      <w:pPr>
        <w:spacing w:line="360" w:lineRule="auto"/>
        <w:rPr>
          <w:rFonts w:hint="eastAsia"/>
          <w:b/>
        </w:rPr>
      </w:pPr>
    </w:p>
    <w:p w14:paraId="6C975F9E">
      <w:pPr>
        <w:ind w:left="0" w:leftChars="0" w:firstLine="0" w:firstLineChars="0"/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??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E8C67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E5513A"/>
    <w:multiLevelType w:val="multilevel"/>
    <w:tmpl w:val="7FE5513A"/>
    <w:lvl w:ilvl="0" w:tentative="0">
      <w:start w:val="1"/>
      <w:numFmt w:val="decimal"/>
      <w:lvlText w:val="(%1) "/>
      <w:lvlJc w:val="left"/>
      <w:pPr>
        <w:ind w:left="720" w:hanging="360"/>
      </w:pPr>
      <w:rPr>
        <w:rFonts w:hint="eastAsia"/>
        <w:sz w:val="24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B900CB2"/>
    <w:rsid w:val="0C8B00C5"/>
    <w:rsid w:val="0EE02FA0"/>
    <w:rsid w:val="0EF96308"/>
    <w:rsid w:val="0F476730"/>
    <w:rsid w:val="10C55FD8"/>
    <w:rsid w:val="16175BEB"/>
    <w:rsid w:val="1A3B37AF"/>
    <w:rsid w:val="1E6565DD"/>
    <w:rsid w:val="210508C0"/>
    <w:rsid w:val="27103A72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D87F80"/>
    <w:rsid w:val="46B7560A"/>
    <w:rsid w:val="4AEE6934"/>
    <w:rsid w:val="4B6C49C3"/>
    <w:rsid w:val="4C5510FF"/>
    <w:rsid w:val="5013727C"/>
    <w:rsid w:val="5D0D5760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6"/>
    <w:qFormat/>
    <w:uiPriority w:val="0"/>
    <w:pPr>
      <w:ind w:left="0" w:leftChars="0" w:firstLine="420" w:firstLineChars="200"/>
    </w:p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2024-09-30T09:03:13Z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